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Helvetica"/>
          <w:lang w:val="es-CO"/>
        </w:rPr>
        <w:id w:val="-1506660267"/>
        <w:docPartObj>
          <w:docPartGallery w:val="Cover Pages"/>
          <w:docPartUnique/>
        </w:docPartObj>
      </w:sdtPr>
      <w:sdtEndPr/>
      <w:sdtContent>
        <w:p w14:paraId="3F2D702A" w14:textId="77777777" w:rsidR="000C5469" w:rsidRPr="003A2890" w:rsidRDefault="000C5469" w:rsidP="00E5665C">
          <w:pPr>
            <w:rPr>
              <w:rFonts w:cs="Helvetica"/>
              <w:lang w:val="es-CO"/>
            </w:rPr>
          </w:pPr>
        </w:p>
        <w:p w14:paraId="4D34D4B9" w14:textId="7A08A72D" w:rsidR="000C5469" w:rsidRPr="003A2890" w:rsidRDefault="00615CF2" w:rsidP="00E5665C">
          <w:pPr>
            <w:rPr>
              <w:rFonts w:cs="Helvetica"/>
              <w:lang w:val="es-CO"/>
            </w:rPr>
          </w:pPr>
          <w:r w:rsidRPr="003A2890">
            <w:rPr>
              <w:rFonts w:cs="Helvetica"/>
              <w:noProof/>
              <w:szCs w:val="22"/>
              <w:lang w:val="es-CO" w:eastAsia="es-CO"/>
            </w:rPr>
            <mc:AlternateContent>
              <mc:Choice Requires="wps">
                <w:drawing>
                  <wp:anchor distT="0" distB="0" distL="114300" distR="114300" simplePos="0" relativeHeight="251667456" behindDoc="0" locked="0" layoutInCell="1" allowOverlap="1" wp14:anchorId="62D82899" wp14:editId="3F87E7ED">
                    <wp:simplePos x="0" y="0"/>
                    <wp:positionH relativeFrom="page">
                      <wp:posOffset>723900</wp:posOffset>
                    </wp:positionH>
                    <wp:positionV relativeFrom="margin">
                      <wp:posOffset>6361430</wp:posOffset>
                    </wp:positionV>
                    <wp:extent cx="6135370" cy="652780"/>
                    <wp:effectExtent l="0" t="0" r="0" b="14605"/>
                    <wp:wrapSquare wrapText="bothSides"/>
                    <wp:docPr id="9" name="Cuadro de texto 9"/>
                    <wp:cNvGraphicFramePr/>
                    <a:graphic xmlns:a="http://schemas.openxmlformats.org/drawingml/2006/main">
                      <a:graphicData uri="http://schemas.microsoft.com/office/word/2010/wordprocessingShape">
                        <wps:wsp>
                          <wps:cNvSpPr txBox="1"/>
                          <wps:spPr>
                            <a:xfrm>
                              <a:off x="0" y="0"/>
                              <a:ext cx="6135370" cy="652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cs="Helvetica"/>
                                    <w:caps/>
                                    <w:color w:val="4D4D4D"/>
                                    <w:sz w:val="32"/>
                                  </w:rPr>
                                  <w:alias w:val="Autor"/>
                                  <w:tag w:val=""/>
                                  <w:id w:val="643243699"/>
                                  <w:dataBinding w:prefixMappings="xmlns:ns0='http://purl.org/dc/elements/1.1/' xmlns:ns1='http://schemas.openxmlformats.org/package/2006/metadata/core-properties' " w:xpath="/ns1:coreProperties[1]/ns0:creator[1]" w:storeItemID="{6C3C8BC8-F283-45AE-878A-BAB7291924A1}"/>
                                  <w:text/>
                                </w:sdtPr>
                                <w:sdtEndPr/>
                                <w:sdtContent>
                                  <w:p w14:paraId="0257B694" w14:textId="02D63454" w:rsidR="00BD36C8" w:rsidRPr="00514C3D" w:rsidRDefault="00BD36C8" w:rsidP="00615CF2">
                                    <w:pPr>
                                      <w:pStyle w:val="Sinespaciado"/>
                                      <w:jc w:val="right"/>
                                      <w:rPr>
                                        <w:rFonts w:cs="Helvetica"/>
                                        <w:caps/>
                                        <w:color w:val="4D4D4D"/>
                                      </w:rPr>
                                    </w:pPr>
                                    <w:r w:rsidRPr="00615CF2">
                                      <w:rPr>
                                        <w:rFonts w:cs="Helvetica"/>
                                        <w:caps/>
                                        <w:color w:val="4D4D4D"/>
                                        <w:sz w:val="32"/>
                                      </w:rPr>
                                      <w:t>DEPARTAMENTO ADMINISTRATIVO DE LA FUNCIÓN PÚBLICA</w:t>
                                    </w:r>
                                  </w:p>
                                </w:sdtContent>
                              </w:sdt>
                              <w:p w14:paraId="7A03F952" w14:textId="1253B26D" w:rsidR="00BD36C8" w:rsidRPr="00514C3D" w:rsidRDefault="003619AE" w:rsidP="00615CF2">
                                <w:pPr>
                                  <w:pStyle w:val="Sinespaciado"/>
                                  <w:jc w:val="right"/>
                                  <w:rPr>
                                    <w:rFonts w:cs="Helvetica"/>
                                    <w:caps/>
                                    <w:color w:val="4D4D4D"/>
                                  </w:rPr>
                                </w:pPr>
                                <w:sdt>
                                  <w:sdtPr>
                                    <w:rPr>
                                      <w:rFonts w:cs="Helvetica"/>
                                      <w:caps/>
                                      <w:color w:val="4D4D4D"/>
                                    </w:rPr>
                                    <w:alias w:val="Compañía"/>
                                    <w:tag w:val=""/>
                                    <w:id w:val="-661235724"/>
                                    <w:dataBinding w:prefixMappings="xmlns:ns0='http://schemas.openxmlformats.org/officeDocument/2006/extended-properties' " w:xpath="/ns0:Properties[1]/ns0:Company[1]" w:storeItemID="{6668398D-A668-4E3E-A5EB-62B293D839F1}"/>
                                    <w:text/>
                                  </w:sdtPr>
                                  <w:sdtEndPr/>
                                  <w:sdtContent>
                                    <w:r w:rsidR="00BD36C8">
                                      <w:rPr>
                                        <w:rFonts w:cs="Helvetica"/>
                                        <w:caps/>
                                        <w:color w:val="4D4D4D"/>
                                      </w:rPr>
                                      <w:t>Versión 01</w:t>
                                    </w:r>
                                  </w:sdtContent>
                                </w:sdt>
                              </w:p>
                              <w:p w14:paraId="0580A96B" w14:textId="3B8F2AE5" w:rsidR="00BD36C8" w:rsidRPr="000C5469" w:rsidRDefault="003619AE" w:rsidP="00615CF2">
                                <w:pPr>
                                  <w:pStyle w:val="Sinespaciado"/>
                                  <w:jc w:val="right"/>
                                  <w:rPr>
                                    <w:rFonts w:cs="Helvetica"/>
                                    <w:caps/>
                                    <w:color w:val="4D4D4D"/>
                                    <w:sz w:val="20"/>
                                    <w:szCs w:val="20"/>
                                  </w:rPr>
                                </w:pPr>
                                <w:sdt>
                                  <w:sdtPr>
                                    <w:rPr>
                                      <w:rFonts w:cs="Helvetica"/>
                                      <w:color w:val="4D4D4D"/>
                                    </w:rPr>
                                    <w:alias w:val="Dirección"/>
                                    <w:tag w:val=""/>
                                    <w:id w:val="171227497"/>
                                    <w:dataBinding w:prefixMappings="xmlns:ns0='http://schemas.microsoft.com/office/2006/coverPageProps' " w:xpath="/ns0:CoverPageProperties[1]/ns0:CompanyAddress[1]" w:storeItemID="{55AF091B-3C7A-41E3-B477-F2FDAA23CFDA}"/>
                                    <w:text/>
                                  </w:sdtPr>
                                  <w:sdtEndPr/>
                                  <w:sdtContent>
                                    <w:r w:rsidR="00BD36C8">
                                      <w:rPr>
                                        <w:rFonts w:cs="Helvetica"/>
                                        <w:color w:val="4D4D4D"/>
                                      </w:rPr>
                                      <w:t>Noviembre 2025</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8000</wp14:pctHeight>
                    </wp14:sizeRelV>
                  </wp:anchor>
                </w:drawing>
              </mc:Choice>
              <mc:Fallback>
                <w:pict>
                  <v:shapetype w14:anchorId="62D82899" id="_x0000_t202" coordsize="21600,21600" o:spt="202" path="m,l,21600r21600,l21600,xe">
                    <v:stroke joinstyle="miter"/>
                    <v:path gradientshapeok="t" o:connecttype="rect"/>
                  </v:shapetype>
                  <v:shape id="Cuadro de texto 9" o:spid="_x0000_s1026" type="#_x0000_t202" style="position:absolute;left:0;text-align:left;margin-left:57pt;margin-top:500.9pt;width:483.1pt;height:51.4pt;z-index:251667456;visibility:visible;mso-wrap-style:square;mso-width-percent:0;mso-height-percent:80;mso-wrap-distance-left:9pt;mso-wrap-distance-top:0;mso-wrap-distance-right:9pt;mso-wrap-distance-bottom:0;mso-position-horizontal:absolute;mso-position-horizontal-relative:page;mso-position-vertical:absolute;mso-position-vertical-relative:margin;mso-width-percent:0;mso-height-percent:8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" filled="f" stroked="f" strokeweight=".5pt">
                    <v:textbox inset="0,0,0,0">
                      <w:txbxContent>
                        <w:sdt>
                          <w:sdtPr>
                            <w:rPr>
                              <w:rFonts w:cs="Helvetica"/>
                              <w:caps/>
                              <w:color w:val="4D4D4D"/>
                              <w:sz w:val="32"/>
                            </w:rPr>
                            <w:alias w:val="Autor"/>
                            <w:tag w:val=""/>
                            <w:id w:val="643243699"/>
                            <w:dataBinding w:prefixMappings="xmlns:ns0='http://purl.org/dc/elements/1.1/' xmlns:ns1='http://schemas.openxmlformats.org/package/2006/metadata/core-properties' " w:xpath="/ns1:coreProperties[1]/ns0:creator[1]" w:storeItemID="{6C3C8BC8-F283-45AE-878A-BAB7291924A1}"/>
                            <w:text/>
                          </w:sdtPr>
                          <w:sdtEndPr/>
                          <w:sdtContent>
                            <w:p w14:paraId="0257B694" w14:textId="02D63454" w:rsidR="00BD36C8" w:rsidRPr="00514C3D" w:rsidRDefault="00BD36C8" w:rsidP="00615CF2">
                              <w:pPr>
                                <w:pStyle w:val="Sinespaciado"/>
                                <w:jc w:val="right"/>
                                <w:rPr>
                                  <w:rFonts w:cs="Helvetica"/>
                                  <w:caps/>
                                  <w:color w:val="4D4D4D"/>
                                </w:rPr>
                              </w:pPr>
                              <w:r w:rsidRPr="00615CF2">
                                <w:rPr>
                                  <w:rFonts w:cs="Helvetica"/>
                                  <w:caps/>
                                  <w:color w:val="4D4D4D"/>
                                  <w:sz w:val="32"/>
                                </w:rPr>
                                <w:t>DEPARTAMENTO ADMINISTRATIVO DE LA FUNCIÓN PÚBLICA</w:t>
                              </w:r>
                            </w:p>
                          </w:sdtContent>
                        </w:sdt>
                        <w:p w14:paraId="7A03F952" w14:textId="1253B26D" w:rsidR="00BD36C8" w:rsidRPr="00514C3D" w:rsidRDefault="003619AE" w:rsidP="00615CF2">
                          <w:pPr>
                            <w:pStyle w:val="Sinespaciado"/>
                            <w:jc w:val="right"/>
                            <w:rPr>
                              <w:rFonts w:cs="Helvetica"/>
                              <w:caps/>
                              <w:color w:val="4D4D4D"/>
                            </w:rPr>
                          </w:pPr>
                          <w:sdt>
                            <w:sdtPr>
                              <w:rPr>
                                <w:rFonts w:cs="Helvetica"/>
                                <w:caps/>
                                <w:color w:val="4D4D4D"/>
                              </w:rPr>
                              <w:alias w:val="Compañía"/>
                              <w:tag w:val=""/>
                              <w:id w:val="-661235724"/>
                              <w:dataBinding w:prefixMappings="xmlns:ns0='http://schemas.openxmlformats.org/officeDocument/2006/extended-properties' " w:xpath="/ns0:Properties[1]/ns0:Company[1]" w:storeItemID="{6668398D-A668-4E3E-A5EB-62B293D839F1}"/>
                              <w:text/>
                            </w:sdtPr>
                            <w:sdtEndPr/>
                            <w:sdtContent>
                              <w:r w:rsidR="00BD36C8">
                                <w:rPr>
                                  <w:rFonts w:cs="Helvetica"/>
                                  <w:caps/>
                                  <w:color w:val="4D4D4D"/>
                                </w:rPr>
                                <w:t>Versión 01</w:t>
                              </w:r>
                            </w:sdtContent>
                          </w:sdt>
                        </w:p>
                        <w:p w14:paraId="0580A96B" w14:textId="3B8F2AE5" w:rsidR="00BD36C8" w:rsidRPr="000C5469" w:rsidRDefault="003619AE" w:rsidP="00615CF2">
                          <w:pPr>
                            <w:pStyle w:val="Sinespaciado"/>
                            <w:jc w:val="right"/>
                            <w:rPr>
                              <w:rFonts w:cs="Helvetica"/>
                              <w:caps/>
                              <w:color w:val="4D4D4D"/>
                              <w:sz w:val="20"/>
                              <w:szCs w:val="20"/>
                            </w:rPr>
                          </w:pPr>
                          <w:sdt>
                            <w:sdtPr>
                              <w:rPr>
                                <w:rFonts w:cs="Helvetica"/>
                                <w:color w:val="4D4D4D"/>
                              </w:rPr>
                              <w:alias w:val="Dirección"/>
                              <w:tag w:val=""/>
                              <w:id w:val="171227497"/>
                              <w:dataBinding w:prefixMappings="xmlns:ns0='http://schemas.microsoft.com/office/2006/coverPageProps' " w:xpath="/ns0:CoverPageProperties[1]/ns0:CompanyAddress[1]" w:storeItemID="{55AF091B-3C7A-41E3-B477-F2FDAA23CFDA}"/>
                              <w:text/>
                            </w:sdtPr>
                            <w:sdtEndPr/>
                            <w:sdtContent>
                              <w:r w:rsidR="00BD36C8">
                                <w:rPr>
                                  <w:rFonts w:cs="Helvetica"/>
                                  <w:color w:val="4D4D4D"/>
                                </w:rPr>
                                <w:t>Noviembre 2025</w:t>
                              </w:r>
                            </w:sdtContent>
                          </w:sdt>
                        </w:p>
                      </w:txbxContent>
                    </v:textbox>
                    <w10:wrap type="square" anchorx="page" anchory="margin"/>
                  </v:shape>
                </w:pict>
              </mc:Fallback>
            </mc:AlternateContent>
          </w:r>
          <w:r w:rsidRPr="003A2890">
            <w:rPr>
              <w:rFonts w:cs="Helvetica"/>
              <w:noProof/>
              <w:lang w:val="es-CO" w:eastAsia="es-CO"/>
            </w:rPr>
            <mc:AlternateContent>
              <mc:Choice Requires="wps">
                <w:drawing>
                  <wp:anchor distT="45720" distB="45720" distL="114300" distR="114300" simplePos="0" relativeHeight="251665408" behindDoc="0" locked="0" layoutInCell="1" allowOverlap="1" wp14:anchorId="32D26A45" wp14:editId="5FCFBB76">
                    <wp:simplePos x="0" y="0"/>
                    <wp:positionH relativeFrom="margin">
                      <wp:posOffset>558165</wp:posOffset>
                    </wp:positionH>
                    <wp:positionV relativeFrom="paragraph">
                      <wp:posOffset>5063490</wp:posOffset>
                    </wp:positionV>
                    <wp:extent cx="531749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7490" cy="1404620"/>
                            </a:xfrm>
                            <a:prstGeom prst="rect">
                              <a:avLst/>
                            </a:prstGeom>
                            <a:noFill/>
                            <a:ln w="9525">
                              <a:noFill/>
                              <a:miter lim="800000"/>
                              <a:headEnd/>
                              <a:tailEnd/>
                            </a:ln>
                          </wps:spPr>
                          <wps:txbx>
                            <w:txbxContent>
                              <w:p w14:paraId="6FC8DA98" w14:textId="76FA2154" w:rsidR="00BD36C8" w:rsidRPr="00615CF2" w:rsidRDefault="00BD36C8" w:rsidP="00615CF2">
                                <w:pPr>
                                  <w:pStyle w:val="Sinespaciado"/>
                                  <w:jc w:val="right"/>
                                  <w:rPr>
                                    <w:rFonts w:cs="Helvetica"/>
                                    <w:sz w:val="40"/>
                                    <w:szCs w:val="40"/>
                                    <w:lang w:val="es-ES"/>
                                  </w:rPr>
                                </w:pPr>
                                <w:r>
                                  <w:rPr>
                                    <w:rFonts w:cs="Helvetica"/>
                                    <w:b/>
                                    <w:color w:val="4D4D4D"/>
                                    <w:sz w:val="40"/>
                                    <w:szCs w:val="40"/>
                                    <w:lang w:val="es-ES"/>
                                  </w:rPr>
                                  <w:t>Gestión Integral de Planes de Mejoramiento en el Marco del Modelo Estándar de Control Interno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2D26A45" id="Cuadro de texto 2" o:spid="_x0000_s1027" type="#_x0000_t202" style="position:absolute;left:0;text-align:left;margin-left:43.95pt;margin-top:398.7pt;width:418.7pt;height:110.6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" filled="f" stroked="f">
                    <v:textbox style="mso-fit-shape-to-text:t">
                      <w:txbxContent>
                        <w:p w14:paraId="6FC8DA98" w14:textId="76FA2154" w:rsidR="00BD36C8" w:rsidRPr="00615CF2" w:rsidRDefault="00BD36C8" w:rsidP="00615CF2">
                          <w:pPr>
                            <w:pStyle w:val="Sinespaciado"/>
                            <w:jc w:val="right"/>
                            <w:rPr>
                              <w:rFonts w:cs="Helvetica"/>
                              <w:sz w:val="40"/>
                              <w:szCs w:val="40"/>
                              <w:lang w:val="es-ES"/>
                            </w:rPr>
                          </w:pPr>
                          <w:r>
                            <w:rPr>
                              <w:rFonts w:cs="Helvetica"/>
                              <w:b/>
                              <w:color w:val="4D4D4D"/>
                              <w:sz w:val="40"/>
                              <w:szCs w:val="40"/>
                              <w:lang w:val="es-ES"/>
                            </w:rPr>
                            <w:t>Gestión Integral de Planes de Mejoramiento en el Marco del Modelo Estándar de Control Interno</w:t>
                          </w:r>
                        </w:p>
                      </w:txbxContent>
                    </v:textbox>
                    <w10:wrap type="square" anchorx="margin"/>
                  </v:shape>
                </w:pict>
              </mc:Fallback>
            </mc:AlternateContent>
          </w:r>
          <w:r w:rsidRPr="003A2890">
            <w:rPr>
              <w:rFonts w:cs="Helvetica"/>
              <w:noProof/>
              <w:lang w:val="es-CO" w:eastAsia="es-CO"/>
            </w:rPr>
            <mc:AlternateContent>
              <mc:Choice Requires="wps">
                <w:drawing>
                  <wp:anchor distT="0" distB="0" distL="114300" distR="114300" simplePos="0" relativeHeight="251660288" behindDoc="0" locked="0" layoutInCell="1" allowOverlap="1" wp14:anchorId="3781337B" wp14:editId="39025AA4">
                    <wp:simplePos x="0" y="0"/>
                    <wp:positionH relativeFrom="page">
                      <wp:posOffset>1162050</wp:posOffset>
                    </wp:positionH>
                    <wp:positionV relativeFrom="page">
                      <wp:posOffset>5981700</wp:posOffset>
                    </wp:positionV>
                    <wp:extent cx="5753100" cy="789940"/>
                    <wp:effectExtent l="0" t="0" r="8890" b="10160"/>
                    <wp:wrapSquare wrapText="bothSides"/>
                    <wp:docPr id="113" name="Cuadro de texto 113"/>
                    <wp:cNvGraphicFramePr/>
                    <a:graphic xmlns:a="http://schemas.openxmlformats.org/drawingml/2006/main">
                      <a:graphicData uri="http://schemas.microsoft.com/office/word/2010/wordprocessingShape">
                        <wps:wsp>
                          <wps:cNvSpPr txBox="1"/>
                          <wps:spPr>
                            <a:xfrm>
                              <a:off x="0" y="0"/>
                              <a:ext cx="5753100" cy="7899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42C4C" w14:textId="609DF97F" w:rsidR="00BD36C8" w:rsidRPr="00615CF2" w:rsidRDefault="003619AE" w:rsidP="00615CF2">
                                <w:pPr>
                                  <w:pStyle w:val="Sinespaciado"/>
                                  <w:jc w:val="right"/>
                                  <w:rPr>
                                    <w:rFonts w:cs="Helvetica"/>
                                    <w:b/>
                                    <w:caps/>
                                    <w:color w:val="4D4D4D"/>
                                    <w:sz w:val="52"/>
                                    <w:szCs w:val="52"/>
                                  </w:rPr>
                                </w:pPr>
                                <w:sdt>
                                  <w:sdtPr>
                                    <w:rPr>
                                      <w:rFonts w:cs="Helvetica"/>
                                      <w:b/>
                                      <w:color w:val="4D4D4D"/>
                                      <w:sz w:val="52"/>
                                      <w:szCs w:val="52"/>
                                    </w:rPr>
                                    <w:alias w:val="Título"/>
                                    <w:tag w:val=""/>
                                    <w:id w:val="-1315561441"/>
                                    <w:dataBinding w:prefixMappings="xmlns:ns0='http://purl.org/dc/elements/1.1/' xmlns:ns1='http://schemas.openxmlformats.org/package/2006/metadata/core-properties' " w:xpath="/ns1:coreProperties[1]/ns0:title[1]" w:storeItemID="{6C3C8BC8-F283-45AE-878A-BAB7291924A1}"/>
                                    <w:text w:multiLine="1"/>
                                  </w:sdtPr>
                                  <w:sdtEndPr/>
                                  <w:sdtContent>
                                    <w:r w:rsidR="00BD36C8" w:rsidRPr="00615CF2">
                                      <w:rPr>
                                        <w:rFonts w:cs="Helvetica"/>
                                        <w:b/>
                                        <w:color w:val="4D4D4D"/>
                                        <w:sz w:val="52"/>
                                        <w:szCs w:val="52"/>
                                      </w:rPr>
                                      <w:t>ANEXO TÉCNICO – GUÍA DE AUDITORÍA</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 w14:anchorId="3781337B" id="Cuadro de texto 113" o:spid="_x0000_s1028" type="#_x0000_t202" style="position:absolute;left:0;text-align:left;margin-left:91.5pt;margin-top:471pt;width:453pt;height:62.2pt;z-index:251660288;visibility:visible;mso-wrap-style:square;mso-width-percent:734;mso-height-percent:0;mso-wrap-distance-left:9pt;mso-wrap-distance-top:0;mso-wrap-distance-right:9pt;mso-wrap-distance-bottom:0;mso-position-horizontal:absolute;mso-position-horizontal-relative:page;mso-position-vertical:absolute;mso-position-vertical-relative:page;mso-width-percent:734;mso-height-percent: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" filled="f" stroked="f" strokeweight=".5pt">
                    <v:textbox inset="0,0,0,0">
                      <w:txbxContent>
                        <w:p w14:paraId="75942C4C" w14:textId="609DF97F" w:rsidR="00BD36C8" w:rsidRPr="00615CF2" w:rsidRDefault="003619AE" w:rsidP="00615CF2">
                          <w:pPr>
                            <w:pStyle w:val="Sinespaciado"/>
                            <w:jc w:val="right"/>
                            <w:rPr>
                              <w:rFonts w:cs="Helvetica"/>
                              <w:b/>
                              <w:caps/>
                              <w:color w:val="4D4D4D"/>
                              <w:sz w:val="52"/>
                              <w:szCs w:val="52"/>
                            </w:rPr>
                          </w:pPr>
                          <w:sdt>
                            <w:sdtPr>
                              <w:rPr>
                                <w:rFonts w:cs="Helvetica"/>
                                <w:b/>
                                <w:color w:val="4D4D4D"/>
                                <w:sz w:val="52"/>
                                <w:szCs w:val="52"/>
                              </w:rPr>
                              <w:alias w:val="Título"/>
                              <w:tag w:val=""/>
                              <w:id w:val="-1315561441"/>
                              <w:dataBinding w:prefixMappings="xmlns:ns0='http://purl.org/dc/elements/1.1/' xmlns:ns1='http://schemas.openxmlformats.org/package/2006/metadata/core-properties' " w:xpath="/ns1:coreProperties[1]/ns0:title[1]" w:storeItemID="{6C3C8BC8-F283-45AE-878A-BAB7291924A1}"/>
                              <w:text w:multiLine="1"/>
                            </w:sdtPr>
                            <w:sdtEndPr/>
                            <w:sdtContent>
                              <w:r w:rsidR="00BD36C8" w:rsidRPr="00615CF2">
                                <w:rPr>
                                  <w:rFonts w:cs="Helvetica"/>
                                  <w:b/>
                                  <w:color w:val="4D4D4D"/>
                                  <w:sz w:val="52"/>
                                  <w:szCs w:val="52"/>
                                </w:rPr>
                                <w:t>ANEXO TÉCNICO – GUÍA DE AUDITORÍA</w:t>
                              </w:r>
                            </w:sdtContent>
                          </w:sdt>
                        </w:p>
                      </w:txbxContent>
                    </v:textbox>
                    <w10:wrap type="square" anchorx="page" anchory="page"/>
                  </v:shape>
                </w:pict>
              </mc:Fallback>
            </mc:AlternateContent>
          </w:r>
          <w:r w:rsidR="000C5469" w:rsidRPr="003A2890">
            <w:rPr>
              <w:rFonts w:cs="Helvetica"/>
              <w:lang w:val="es-CO"/>
            </w:rPr>
            <w:br w:type="page"/>
          </w:r>
        </w:p>
      </w:sdtContent>
    </w:sdt>
    <w:p w14:paraId="15C02E14" w14:textId="7C92520E" w:rsidR="00B01602" w:rsidRPr="003A2890" w:rsidRDefault="00B01602" w:rsidP="00B01602">
      <w:pPr>
        <w:rPr>
          <w:lang w:val="es-CO"/>
        </w:rPr>
      </w:pPr>
    </w:p>
    <w:p w14:paraId="1462EF48" w14:textId="32824AF0" w:rsidR="00493F89" w:rsidRPr="003A2890" w:rsidRDefault="00493F89" w:rsidP="00B01602">
      <w:pPr>
        <w:rPr>
          <w:lang w:val="es-CO"/>
        </w:rPr>
      </w:pPr>
    </w:p>
    <w:p w14:paraId="4B81B25A" w14:textId="49A40661" w:rsidR="00493F89" w:rsidRPr="003A2890" w:rsidRDefault="00493F89" w:rsidP="00B01602">
      <w:pPr>
        <w:rPr>
          <w:lang w:val="es-CO"/>
        </w:rPr>
      </w:pPr>
    </w:p>
    <w:p w14:paraId="34958F5B" w14:textId="68A960E9" w:rsidR="00493F89" w:rsidRPr="003A2890" w:rsidRDefault="00493F89" w:rsidP="00B01602">
      <w:pPr>
        <w:rPr>
          <w:lang w:val="es-CO"/>
        </w:rPr>
      </w:pPr>
    </w:p>
    <w:p w14:paraId="3ED9388A" w14:textId="77777777" w:rsidR="00E333D1" w:rsidRPr="003A2890" w:rsidRDefault="00E333D1" w:rsidP="00B01602">
      <w:pPr>
        <w:rPr>
          <w:lang w:val="es-CO"/>
        </w:rPr>
      </w:pPr>
    </w:p>
    <w:p w14:paraId="5E1F3CA7" w14:textId="6F66AC81" w:rsidR="00493F89" w:rsidRPr="003A2890" w:rsidRDefault="00493F89" w:rsidP="00B01602">
      <w:pPr>
        <w:rPr>
          <w:lang w:val="es-CO"/>
        </w:rPr>
      </w:pPr>
    </w:p>
    <w:p w14:paraId="50F4C8E6" w14:textId="59CBF918" w:rsidR="00493F89" w:rsidRPr="003A2890" w:rsidRDefault="00493F89" w:rsidP="00B01602">
      <w:pPr>
        <w:rPr>
          <w:lang w:val="es-CO"/>
        </w:rPr>
      </w:pPr>
    </w:p>
    <w:p w14:paraId="011FE9E2" w14:textId="77777777" w:rsidR="00493F89" w:rsidRPr="003A2890" w:rsidRDefault="00493F89" w:rsidP="00B01602">
      <w:pPr>
        <w:rPr>
          <w:lang w:val="es-CO"/>
        </w:rPr>
      </w:pPr>
    </w:p>
    <w:tbl>
      <w:tblPr>
        <w:tblStyle w:val="Tablaconcuadrcula"/>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74450F" w:rsidRPr="003A2890" w14:paraId="0F4E2F92" w14:textId="77777777" w:rsidTr="00797465">
        <w:tc>
          <w:tcPr>
            <w:tcW w:w="9493" w:type="dxa"/>
          </w:tcPr>
          <w:p w14:paraId="75F7BF07" w14:textId="77777777" w:rsidR="0074450F" w:rsidRPr="003A2890" w:rsidRDefault="0074450F" w:rsidP="00C448CB">
            <w:pPr>
              <w:rPr>
                <w:rFonts w:cs="Helvetica"/>
                <w:szCs w:val="22"/>
                <w:lang w:val="es-CO"/>
              </w:rPr>
            </w:pPr>
            <w:r w:rsidRPr="003A2890">
              <w:rPr>
                <w:rFonts w:cs="Helvetica"/>
                <w:noProof/>
                <w:szCs w:val="22"/>
                <w:lang w:val="es-CO" w:eastAsia="es-CO"/>
              </w:rPr>
              <w:drawing>
                <wp:inline distT="0" distB="0" distL="0" distR="0" wp14:anchorId="0AE50B2A" wp14:editId="0FEA0408">
                  <wp:extent cx="1701800" cy="717217"/>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FP.jpg"/>
                          <pic:cNvPicPr/>
                        </pic:nvPicPr>
                        <pic:blipFill>
                          <a:blip r:embed="rId12"/>
                          <a:stretch>
                            <a:fillRect/>
                          </a:stretch>
                        </pic:blipFill>
                        <pic:spPr>
                          <a:xfrm>
                            <a:off x="0" y="0"/>
                            <a:ext cx="1727275" cy="727954"/>
                          </a:xfrm>
                          <a:prstGeom prst="rect">
                            <a:avLst/>
                          </a:prstGeom>
                        </pic:spPr>
                      </pic:pic>
                    </a:graphicData>
                  </a:graphic>
                </wp:inline>
              </w:drawing>
            </w:r>
          </w:p>
          <w:p w14:paraId="3C685B97" w14:textId="77777777" w:rsidR="0074450F" w:rsidRPr="003A2890" w:rsidRDefault="0074450F" w:rsidP="00C448CB">
            <w:pPr>
              <w:rPr>
                <w:rFonts w:cs="Helvetica"/>
                <w:b/>
                <w:szCs w:val="22"/>
                <w:lang w:val="es-CO"/>
              </w:rPr>
            </w:pPr>
            <w:r w:rsidRPr="003A2890">
              <w:rPr>
                <w:rFonts w:cs="Helvetica"/>
                <w:b/>
                <w:szCs w:val="22"/>
                <w:lang w:val="es-CO"/>
              </w:rPr>
              <w:t>DEPARTAMENTO ADMINISTRATIVO DE LA FUNCIÓN PÚBLICA</w:t>
            </w:r>
          </w:p>
          <w:p w14:paraId="0A8E8700" w14:textId="77777777" w:rsidR="0074450F" w:rsidRPr="003A2890" w:rsidRDefault="0074450F" w:rsidP="00C448CB">
            <w:pPr>
              <w:rPr>
                <w:rFonts w:cs="Helvetica"/>
                <w:szCs w:val="22"/>
                <w:lang w:val="es-CO"/>
              </w:rPr>
            </w:pPr>
          </w:p>
          <w:p w14:paraId="18DDC7FF" w14:textId="77777777" w:rsidR="0074450F" w:rsidRPr="003A2890" w:rsidRDefault="0074450F" w:rsidP="00C448CB">
            <w:pPr>
              <w:rPr>
                <w:rFonts w:cs="Helvetica"/>
                <w:b/>
                <w:bCs/>
                <w:szCs w:val="22"/>
                <w:lang w:val="es-CO"/>
              </w:rPr>
            </w:pPr>
            <w:r w:rsidRPr="003A2890">
              <w:rPr>
                <w:rFonts w:cs="Helvetica"/>
                <w:b/>
                <w:bCs/>
                <w:szCs w:val="22"/>
                <w:lang w:val="es-CO"/>
              </w:rPr>
              <w:t xml:space="preserve">Mariela Barragán Beltrán </w:t>
            </w:r>
          </w:p>
        </w:tc>
      </w:tr>
      <w:tr w:rsidR="0074450F" w:rsidRPr="003A2890" w14:paraId="1E2BA1A5" w14:textId="77777777" w:rsidTr="00797465">
        <w:tc>
          <w:tcPr>
            <w:tcW w:w="9493" w:type="dxa"/>
          </w:tcPr>
          <w:p w14:paraId="4583B4C7" w14:textId="77777777" w:rsidR="0074450F" w:rsidRPr="003A2890" w:rsidRDefault="0074450F" w:rsidP="00C448CB">
            <w:pPr>
              <w:rPr>
                <w:rFonts w:cs="Helvetica"/>
                <w:noProof/>
                <w:szCs w:val="22"/>
                <w:lang w:val="es-CO"/>
              </w:rPr>
            </w:pPr>
            <w:r w:rsidRPr="003A2890">
              <w:rPr>
                <w:rFonts w:cs="Helvetica"/>
                <w:noProof/>
                <w:szCs w:val="22"/>
                <w:lang w:val="es-CO"/>
              </w:rPr>
              <w:t>Directora</w:t>
            </w:r>
          </w:p>
          <w:p w14:paraId="68BB0DBB" w14:textId="77777777" w:rsidR="0074450F" w:rsidRPr="003A2890" w:rsidRDefault="0074450F" w:rsidP="00C448CB">
            <w:pPr>
              <w:rPr>
                <w:rFonts w:cs="Helvetica"/>
                <w:noProof/>
                <w:szCs w:val="22"/>
                <w:lang w:val="es-CO"/>
              </w:rPr>
            </w:pPr>
          </w:p>
          <w:p w14:paraId="6B0ABE29" w14:textId="77777777" w:rsidR="0074450F" w:rsidRPr="003A2890" w:rsidRDefault="0074450F" w:rsidP="00C448CB">
            <w:pPr>
              <w:rPr>
                <w:rFonts w:cs="Helvetica"/>
                <w:b/>
                <w:bCs/>
                <w:noProof/>
                <w:szCs w:val="22"/>
                <w:lang w:val="es-CO"/>
              </w:rPr>
            </w:pPr>
            <w:r w:rsidRPr="003A2890">
              <w:rPr>
                <w:rFonts w:cs="Helvetica"/>
                <w:b/>
                <w:bCs/>
                <w:noProof/>
                <w:szCs w:val="22"/>
                <w:lang w:val="es-CO"/>
              </w:rPr>
              <w:t>Luz Daifenis Arango Rivera</w:t>
            </w:r>
          </w:p>
          <w:p w14:paraId="162E1512" w14:textId="77777777" w:rsidR="0074450F" w:rsidRPr="003A2890" w:rsidRDefault="0074450F" w:rsidP="00C448CB">
            <w:pPr>
              <w:rPr>
                <w:rFonts w:cs="Helvetica"/>
                <w:noProof/>
                <w:szCs w:val="22"/>
                <w:lang w:val="es-CO"/>
              </w:rPr>
            </w:pPr>
            <w:r w:rsidRPr="003A2890">
              <w:rPr>
                <w:rFonts w:cs="Helvetica"/>
                <w:noProof/>
                <w:szCs w:val="22"/>
                <w:lang w:val="es-CO"/>
              </w:rPr>
              <w:t xml:space="preserve">Directora de Gestión y Desempeño </w:t>
            </w:r>
          </w:p>
          <w:p w14:paraId="00EB15DB" w14:textId="77777777" w:rsidR="0074450F" w:rsidRPr="003A2890" w:rsidRDefault="0074450F" w:rsidP="00C448CB">
            <w:pPr>
              <w:rPr>
                <w:rFonts w:cs="Helvetica"/>
                <w:noProof/>
                <w:szCs w:val="22"/>
                <w:lang w:val="es-CO"/>
              </w:rPr>
            </w:pPr>
          </w:p>
          <w:p w14:paraId="55B21C84" w14:textId="77777777" w:rsidR="0074450F" w:rsidRPr="003A2890" w:rsidRDefault="0074450F" w:rsidP="00C448CB">
            <w:pPr>
              <w:rPr>
                <w:rFonts w:cs="Helvetica"/>
                <w:b/>
                <w:bCs/>
                <w:noProof/>
                <w:szCs w:val="22"/>
                <w:lang w:val="es-CO"/>
              </w:rPr>
            </w:pPr>
            <w:r w:rsidRPr="003A2890">
              <w:rPr>
                <w:rFonts w:cs="Helvetica"/>
                <w:b/>
                <w:bCs/>
                <w:noProof/>
                <w:szCs w:val="22"/>
                <w:lang w:val="es-CO"/>
              </w:rPr>
              <w:t>Equipo de Trabajo</w:t>
            </w:r>
          </w:p>
          <w:p w14:paraId="2CFCE95E" w14:textId="77777777" w:rsidR="0074450F" w:rsidRPr="003A2890" w:rsidRDefault="0074450F" w:rsidP="00C448CB">
            <w:pPr>
              <w:rPr>
                <w:rFonts w:cs="Helvetica"/>
                <w:noProof/>
                <w:szCs w:val="22"/>
                <w:lang w:val="es-CO"/>
              </w:rPr>
            </w:pPr>
            <w:r w:rsidRPr="003A2890">
              <w:rPr>
                <w:rFonts w:cs="Helvetica"/>
                <w:noProof/>
                <w:szCs w:val="22"/>
                <w:lang w:val="es-CO"/>
              </w:rPr>
              <w:t>Iván Arturo Márquez Rincón</w:t>
            </w:r>
          </w:p>
          <w:p w14:paraId="7D919249" w14:textId="77777777" w:rsidR="0074450F" w:rsidRPr="003A2890" w:rsidRDefault="0074450F" w:rsidP="00C448CB">
            <w:pPr>
              <w:rPr>
                <w:rFonts w:cs="Helvetica"/>
                <w:noProof/>
                <w:szCs w:val="22"/>
                <w:lang w:val="es-CO"/>
              </w:rPr>
            </w:pPr>
            <w:r w:rsidRPr="003A2890">
              <w:rPr>
                <w:rFonts w:cs="Helvetica"/>
                <w:noProof/>
                <w:szCs w:val="22"/>
                <w:lang w:val="es-CO"/>
              </w:rPr>
              <w:t>Myrian Cubillos Benavides</w:t>
            </w:r>
          </w:p>
          <w:p w14:paraId="7FFD6C9A" w14:textId="77777777" w:rsidR="0074450F" w:rsidRPr="003A2890" w:rsidRDefault="0074450F" w:rsidP="00C448CB">
            <w:pPr>
              <w:rPr>
                <w:rFonts w:cs="Helvetica"/>
                <w:noProof/>
                <w:szCs w:val="22"/>
                <w:lang w:val="es-CO"/>
              </w:rPr>
            </w:pPr>
            <w:r w:rsidRPr="003A2890">
              <w:rPr>
                <w:rFonts w:cs="Helvetica"/>
                <w:noProof/>
                <w:szCs w:val="22"/>
                <w:lang w:val="es-CO"/>
              </w:rPr>
              <w:t>Ignacio Rico Gualteros</w:t>
            </w:r>
          </w:p>
          <w:p w14:paraId="383C44FC" w14:textId="77777777" w:rsidR="0074450F" w:rsidRPr="003A2890" w:rsidRDefault="0074450F" w:rsidP="00C448CB">
            <w:pPr>
              <w:rPr>
                <w:rFonts w:cs="Helvetica"/>
                <w:noProof/>
                <w:szCs w:val="22"/>
                <w:lang w:val="es-CO"/>
              </w:rPr>
            </w:pPr>
            <w:r w:rsidRPr="003A2890">
              <w:rPr>
                <w:rFonts w:cs="Helvetica"/>
                <w:noProof/>
                <w:szCs w:val="22"/>
                <w:lang w:val="es-CO"/>
              </w:rPr>
              <w:t xml:space="preserve">Patricia Villamil Avella </w:t>
            </w:r>
          </w:p>
          <w:p w14:paraId="7B2F46E5" w14:textId="77777777" w:rsidR="0074450F" w:rsidRPr="003A2890" w:rsidRDefault="0074450F" w:rsidP="00C448CB">
            <w:pPr>
              <w:rPr>
                <w:rFonts w:cs="Helvetica"/>
                <w:noProof/>
                <w:szCs w:val="22"/>
                <w:lang w:val="es-CO"/>
              </w:rPr>
            </w:pPr>
          </w:p>
          <w:p w14:paraId="5FBFA6BE" w14:textId="77777777" w:rsidR="0074450F" w:rsidRPr="003A2890" w:rsidRDefault="0074450F" w:rsidP="00C448CB">
            <w:pPr>
              <w:rPr>
                <w:rFonts w:cs="Helvetica"/>
                <w:noProof/>
                <w:szCs w:val="22"/>
                <w:lang w:val="es-CO"/>
              </w:rPr>
            </w:pPr>
            <w:r w:rsidRPr="003A2890">
              <w:rPr>
                <w:rFonts w:cs="Helvetica"/>
                <w:noProof/>
                <w:szCs w:val="22"/>
                <w:lang w:val="es-CO"/>
              </w:rPr>
              <w:t>Bogotá D.C</w:t>
            </w:r>
          </w:p>
          <w:p w14:paraId="566CA20F" w14:textId="3371343D" w:rsidR="0074450F" w:rsidRPr="003A2890" w:rsidRDefault="003A2890" w:rsidP="00C448CB">
            <w:pPr>
              <w:rPr>
                <w:rFonts w:cs="Helvetica"/>
                <w:noProof/>
                <w:szCs w:val="22"/>
                <w:lang w:val="es-CO"/>
              </w:rPr>
            </w:pPr>
            <w:r>
              <w:rPr>
                <w:rFonts w:cs="Helvetica"/>
                <w:noProof/>
                <w:szCs w:val="22"/>
                <w:lang w:val="es-CO"/>
              </w:rPr>
              <w:t>Noviembre</w:t>
            </w:r>
            <w:r w:rsidR="0074450F" w:rsidRPr="003A2890">
              <w:rPr>
                <w:rFonts w:cs="Helvetica"/>
                <w:noProof/>
                <w:szCs w:val="22"/>
                <w:lang w:val="es-CO"/>
              </w:rPr>
              <w:t xml:space="preserve"> 2025</w:t>
            </w:r>
          </w:p>
          <w:p w14:paraId="20920DE4" w14:textId="77777777" w:rsidR="0074450F" w:rsidRPr="003A2890" w:rsidRDefault="0074450F" w:rsidP="00C448CB">
            <w:pPr>
              <w:rPr>
                <w:rFonts w:cs="Helvetica"/>
                <w:noProof/>
                <w:szCs w:val="22"/>
                <w:lang w:val="es-CO"/>
              </w:rPr>
            </w:pPr>
          </w:p>
        </w:tc>
      </w:tr>
    </w:tbl>
    <w:p w14:paraId="1F096920" w14:textId="77777777" w:rsidR="00220125" w:rsidRPr="003A2890" w:rsidRDefault="00220125" w:rsidP="00797465">
      <w:pPr>
        <w:jc w:val="center"/>
        <w:rPr>
          <w:rFonts w:eastAsia="Helvetica Neue" w:cs="Helvetica"/>
          <w:b/>
          <w:szCs w:val="22"/>
          <w:lang w:val="es-CO"/>
        </w:rPr>
      </w:pPr>
    </w:p>
    <w:p w14:paraId="46BE892B" w14:textId="6BE082DE" w:rsidR="00797465" w:rsidRPr="003A2890" w:rsidRDefault="00797465" w:rsidP="00797465">
      <w:pPr>
        <w:jc w:val="center"/>
        <w:rPr>
          <w:rFonts w:eastAsia="Helvetica Neue" w:cs="Helvetica"/>
          <w:b/>
          <w:szCs w:val="22"/>
          <w:lang w:val="es-CO"/>
        </w:rPr>
      </w:pPr>
      <w:r w:rsidRPr="003A2890">
        <w:rPr>
          <w:rFonts w:eastAsia="Helvetica Neue" w:cs="Helvetica"/>
          <w:b/>
          <w:szCs w:val="22"/>
          <w:lang w:val="es-CO"/>
        </w:rPr>
        <w:t>Control de Cambios Al Documento</w:t>
      </w:r>
    </w:p>
    <w:p w14:paraId="16A0FE7B" w14:textId="77777777" w:rsidR="00797465" w:rsidRPr="003A2890" w:rsidRDefault="00797465" w:rsidP="00797465">
      <w:pPr>
        <w:jc w:val="center"/>
        <w:rPr>
          <w:rFonts w:eastAsia="Helvetica Neue" w:cs="Helvetica"/>
          <w:b/>
          <w:szCs w:val="22"/>
          <w:lang w:val="es-CO"/>
        </w:rPr>
      </w:pPr>
    </w:p>
    <w:tbl>
      <w:tblPr>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7167"/>
      </w:tblGrid>
      <w:tr w:rsidR="00797465" w:rsidRPr="003A2890" w14:paraId="1DE58D3E" w14:textId="77777777" w:rsidTr="00C448CB">
        <w:trPr>
          <w:trHeight w:val="315"/>
          <w:tblHeader/>
          <w:jc w:val="center"/>
        </w:trPr>
        <w:tc>
          <w:tcPr>
            <w:tcW w:w="2409" w:type="dxa"/>
            <w:shd w:val="clear" w:color="auto" w:fill="F4E6B5"/>
            <w:vAlign w:val="center"/>
          </w:tcPr>
          <w:p w14:paraId="394F6F94" w14:textId="77777777" w:rsidR="00797465" w:rsidRPr="003A2890" w:rsidRDefault="00797465" w:rsidP="00C448CB">
            <w:pPr>
              <w:jc w:val="center"/>
              <w:rPr>
                <w:rFonts w:eastAsia="Helvetica Neue" w:cs="Helvetica"/>
                <w:b/>
                <w:szCs w:val="22"/>
                <w:lang w:val="es-CO"/>
              </w:rPr>
            </w:pPr>
            <w:r w:rsidRPr="003A2890">
              <w:rPr>
                <w:rFonts w:eastAsia="Helvetica Neue" w:cs="Helvetica"/>
                <w:b/>
                <w:szCs w:val="22"/>
                <w:lang w:val="es-CO"/>
              </w:rPr>
              <w:t>Versión</w:t>
            </w:r>
          </w:p>
        </w:tc>
        <w:tc>
          <w:tcPr>
            <w:tcW w:w="7167" w:type="dxa"/>
            <w:shd w:val="clear" w:color="auto" w:fill="F4E6B5"/>
            <w:vAlign w:val="center"/>
          </w:tcPr>
          <w:p w14:paraId="377851C4" w14:textId="77777777" w:rsidR="00797465" w:rsidRPr="003A2890" w:rsidRDefault="00797465" w:rsidP="00C448CB">
            <w:pPr>
              <w:jc w:val="center"/>
              <w:rPr>
                <w:rFonts w:eastAsia="Helvetica Neue" w:cs="Helvetica"/>
                <w:b/>
                <w:szCs w:val="22"/>
                <w:lang w:val="es-CO"/>
              </w:rPr>
            </w:pPr>
            <w:r w:rsidRPr="003A2890">
              <w:rPr>
                <w:rFonts w:eastAsia="Helvetica Neue" w:cs="Helvetica"/>
                <w:b/>
                <w:szCs w:val="22"/>
                <w:lang w:val="es-CO"/>
              </w:rPr>
              <w:t>Observación</w:t>
            </w:r>
          </w:p>
        </w:tc>
      </w:tr>
      <w:tr w:rsidR="00797465" w:rsidRPr="003A2890" w14:paraId="2B88D38B" w14:textId="77777777" w:rsidTr="00C448CB">
        <w:trPr>
          <w:trHeight w:val="630"/>
          <w:jc w:val="center"/>
        </w:trPr>
        <w:tc>
          <w:tcPr>
            <w:tcW w:w="2409" w:type="dxa"/>
            <w:vAlign w:val="center"/>
          </w:tcPr>
          <w:p w14:paraId="0A68507A" w14:textId="77777777" w:rsidR="00797465" w:rsidRPr="003A2890" w:rsidRDefault="00797465" w:rsidP="00C448CB">
            <w:pPr>
              <w:rPr>
                <w:rFonts w:eastAsia="Helvetica Neue" w:cs="Helvetica"/>
                <w:b/>
                <w:szCs w:val="22"/>
                <w:lang w:val="es-CO"/>
              </w:rPr>
            </w:pPr>
            <w:r w:rsidRPr="003A2890">
              <w:rPr>
                <w:rFonts w:eastAsia="Helvetica Neue" w:cs="Helvetica"/>
                <w:b/>
                <w:szCs w:val="22"/>
                <w:lang w:val="es-CO"/>
              </w:rPr>
              <w:t>Versión 1</w:t>
            </w:r>
          </w:p>
          <w:p w14:paraId="5EE420B3" w14:textId="3D21E9C6" w:rsidR="00797465" w:rsidRPr="003A2890" w:rsidRDefault="00797465" w:rsidP="00C448CB">
            <w:pPr>
              <w:rPr>
                <w:rFonts w:eastAsia="Helvetica Neue" w:cs="Helvetica"/>
                <w:b/>
                <w:szCs w:val="22"/>
                <w:lang w:val="es-CO"/>
              </w:rPr>
            </w:pPr>
            <w:r w:rsidRPr="003A2890">
              <w:rPr>
                <w:rFonts w:eastAsia="Helvetica Neue" w:cs="Helvetica"/>
                <w:b/>
                <w:szCs w:val="22"/>
                <w:lang w:val="es-CO"/>
              </w:rPr>
              <w:t>Octubre de 2025</w:t>
            </w:r>
          </w:p>
        </w:tc>
        <w:tc>
          <w:tcPr>
            <w:tcW w:w="7167" w:type="dxa"/>
            <w:vAlign w:val="center"/>
          </w:tcPr>
          <w:p w14:paraId="70C75EB2" w14:textId="77777777" w:rsidR="00797465" w:rsidRPr="003A2890" w:rsidRDefault="00797465" w:rsidP="00C448CB">
            <w:pPr>
              <w:spacing w:line="276" w:lineRule="auto"/>
              <w:rPr>
                <w:rFonts w:eastAsia="Helvetica Neue" w:cs="Helvetica"/>
                <w:szCs w:val="22"/>
                <w:lang w:val="es-CO"/>
              </w:rPr>
            </w:pPr>
            <w:r w:rsidRPr="003A2890">
              <w:rPr>
                <w:rFonts w:eastAsia="Helvetica Neue" w:cs="Helvetica"/>
                <w:szCs w:val="22"/>
                <w:lang w:val="es-CO"/>
              </w:rPr>
              <w:t>Creación del documento, basado en las necesidades de las entidades públicas en materia de control interno y la mejora continua.</w:t>
            </w:r>
          </w:p>
        </w:tc>
      </w:tr>
    </w:tbl>
    <w:p w14:paraId="0CE969C6" w14:textId="718B9A82" w:rsidR="00B01602" w:rsidRPr="003A2890" w:rsidRDefault="00B01602" w:rsidP="00B01602">
      <w:pPr>
        <w:rPr>
          <w:lang w:val="es-CO"/>
        </w:rPr>
      </w:pPr>
    </w:p>
    <w:p w14:paraId="13B3554E" w14:textId="4980B4B9" w:rsidR="00BB7E96" w:rsidRPr="003A2890" w:rsidRDefault="00BB7E96">
      <w:pPr>
        <w:jc w:val="left"/>
        <w:rPr>
          <w:lang w:val="es-CO"/>
        </w:rPr>
      </w:pPr>
      <w:r w:rsidRPr="003A2890">
        <w:rPr>
          <w:lang w:val="es-CO"/>
        </w:rPr>
        <w:br w:type="page"/>
      </w:r>
    </w:p>
    <w:sdt>
      <w:sdtPr>
        <w:rPr>
          <w:rFonts w:ascii="Helvetica" w:eastAsia="Times" w:hAnsi="Helvetica" w:cs="Times New Roman"/>
          <w:color w:val="4D4D4D"/>
          <w:sz w:val="22"/>
          <w:szCs w:val="20"/>
          <w:lang w:val="en-US" w:eastAsia="es-ES"/>
        </w:rPr>
        <w:id w:val="-1605339092"/>
        <w:docPartObj>
          <w:docPartGallery w:val="Table of Contents"/>
          <w:docPartUnique/>
        </w:docPartObj>
      </w:sdtPr>
      <w:sdtEndPr>
        <w:rPr>
          <w:b/>
          <w:bCs/>
        </w:rPr>
      </w:sdtEndPr>
      <w:sdtContent>
        <w:p w14:paraId="439C0A3B" w14:textId="163702A0" w:rsidR="007A0DA2" w:rsidRPr="003A2890" w:rsidRDefault="007A0DA2">
          <w:pPr>
            <w:pStyle w:val="TtuloTDC"/>
          </w:pPr>
          <w:r w:rsidRPr="003A2890">
            <w:t>Tabla de contenido</w:t>
          </w:r>
        </w:p>
        <w:p w14:paraId="576C6F64" w14:textId="77777777" w:rsidR="007A0DA2" w:rsidRPr="003A2890" w:rsidRDefault="007A0DA2" w:rsidP="007A0DA2">
          <w:pPr>
            <w:rPr>
              <w:lang w:val="es-CO" w:eastAsia="es-CO"/>
            </w:rPr>
          </w:pPr>
        </w:p>
        <w:p w14:paraId="317B50D3" w14:textId="5E4CA8D8" w:rsidR="003619AE" w:rsidRDefault="007A0DA2">
          <w:pPr>
            <w:pStyle w:val="TDC1"/>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r w:rsidRPr="003A2890">
            <w:rPr>
              <w:lang w:val="es-CO"/>
            </w:rPr>
            <w:fldChar w:fldCharType="begin"/>
          </w:r>
          <w:r w:rsidRPr="003A2890">
            <w:rPr>
              <w:lang w:val="es-CO"/>
            </w:rPr>
            <w:instrText xml:space="preserve"> TOC \o "1-3" \h \z \u </w:instrText>
          </w:r>
          <w:r w:rsidRPr="003A2890">
            <w:rPr>
              <w:lang w:val="es-CO"/>
            </w:rPr>
            <w:fldChar w:fldCharType="separate"/>
          </w:r>
          <w:hyperlink w:anchor="_Toc214531502" w:history="1">
            <w:r w:rsidR="003619AE" w:rsidRPr="006D4926">
              <w:rPr>
                <w:rStyle w:val="Hipervnculo"/>
                <w:rFonts w:cs="Helvetica"/>
                <w:noProof/>
                <w:lang w:val="es-CO"/>
              </w:rPr>
              <w:t>Introducción</w:t>
            </w:r>
            <w:r w:rsidR="003619AE">
              <w:rPr>
                <w:noProof/>
                <w:webHidden/>
              </w:rPr>
              <w:tab/>
            </w:r>
            <w:r w:rsidR="003619AE">
              <w:rPr>
                <w:noProof/>
                <w:webHidden/>
              </w:rPr>
              <w:fldChar w:fldCharType="begin"/>
            </w:r>
            <w:r w:rsidR="003619AE">
              <w:rPr>
                <w:noProof/>
                <w:webHidden/>
              </w:rPr>
              <w:instrText xml:space="preserve"> PAGEREF _Toc214531502 \h </w:instrText>
            </w:r>
            <w:r w:rsidR="003619AE">
              <w:rPr>
                <w:noProof/>
                <w:webHidden/>
              </w:rPr>
            </w:r>
            <w:r w:rsidR="003619AE">
              <w:rPr>
                <w:noProof/>
                <w:webHidden/>
              </w:rPr>
              <w:fldChar w:fldCharType="separate"/>
            </w:r>
            <w:r w:rsidR="003619AE">
              <w:rPr>
                <w:noProof/>
                <w:webHidden/>
              </w:rPr>
              <w:t>5</w:t>
            </w:r>
            <w:r w:rsidR="003619AE">
              <w:rPr>
                <w:noProof/>
                <w:webHidden/>
              </w:rPr>
              <w:fldChar w:fldCharType="end"/>
            </w:r>
          </w:hyperlink>
        </w:p>
        <w:p w14:paraId="62D86C51" w14:textId="2D8C0BAA" w:rsidR="003619AE" w:rsidRDefault="003619AE">
          <w:pPr>
            <w:pStyle w:val="TDC1"/>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4531503" w:history="1">
            <w:r w:rsidRPr="006D4926">
              <w:rPr>
                <w:rStyle w:val="Hipervnculo"/>
                <w:noProof/>
                <w:lang w:val="es-CO"/>
              </w:rPr>
              <w:t>Justificación</w:t>
            </w:r>
            <w:r>
              <w:rPr>
                <w:noProof/>
                <w:webHidden/>
              </w:rPr>
              <w:tab/>
            </w:r>
            <w:r>
              <w:rPr>
                <w:noProof/>
                <w:webHidden/>
              </w:rPr>
              <w:fldChar w:fldCharType="begin"/>
            </w:r>
            <w:r>
              <w:rPr>
                <w:noProof/>
                <w:webHidden/>
              </w:rPr>
              <w:instrText xml:space="preserve"> PAGEREF _Toc214531503 \h </w:instrText>
            </w:r>
            <w:r>
              <w:rPr>
                <w:noProof/>
                <w:webHidden/>
              </w:rPr>
            </w:r>
            <w:r>
              <w:rPr>
                <w:noProof/>
                <w:webHidden/>
              </w:rPr>
              <w:fldChar w:fldCharType="separate"/>
            </w:r>
            <w:r>
              <w:rPr>
                <w:noProof/>
                <w:webHidden/>
              </w:rPr>
              <w:t>8</w:t>
            </w:r>
            <w:r>
              <w:rPr>
                <w:noProof/>
                <w:webHidden/>
              </w:rPr>
              <w:fldChar w:fldCharType="end"/>
            </w:r>
          </w:hyperlink>
        </w:p>
        <w:p w14:paraId="23C04C13" w14:textId="7F84C227" w:rsidR="003619AE" w:rsidRDefault="003619AE">
          <w:pPr>
            <w:pStyle w:val="TDC1"/>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4531504" w:history="1">
            <w:r w:rsidRPr="006D4926">
              <w:rPr>
                <w:rStyle w:val="Hipervnculo"/>
                <w:noProof/>
                <w:lang w:val="es-CO"/>
              </w:rPr>
              <w:t>Capítulo I   Marcos de Referencia para la Gestión Integral de Planes de Mejoramiento</w:t>
            </w:r>
            <w:r>
              <w:rPr>
                <w:noProof/>
                <w:webHidden/>
              </w:rPr>
              <w:tab/>
            </w:r>
            <w:r>
              <w:rPr>
                <w:noProof/>
                <w:webHidden/>
              </w:rPr>
              <w:fldChar w:fldCharType="begin"/>
            </w:r>
            <w:r>
              <w:rPr>
                <w:noProof/>
                <w:webHidden/>
              </w:rPr>
              <w:instrText xml:space="preserve"> PAGEREF _Toc214531504 \h </w:instrText>
            </w:r>
            <w:r>
              <w:rPr>
                <w:noProof/>
                <w:webHidden/>
              </w:rPr>
            </w:r>
            <w:r>
              <w:rPr>
                <w:noProof/>
                <w:webHidden/>
              </w:rPr>
              <w:fldChar w:fldCharType="separate"/>
            </w:r>
            <w:r>
              <w:rPr>
                <w:noProof/>
                <w:webHidden/>
              </w:rPr>
              <w:t>10</w:t>
            </w:r>
            <w:r>
              <w:rPr>
                <w:noProof/>
                <w:webHidden/>
              </w:rPr>
              <w:fldChar w:fldCharType="end"/>
            </w:r>
          </w:hyperlink>
        </w:p>
        <w:p w14:paraId="233336EB" w14:textId="1EEF8773" w:rsidR="003619AE" w:rsidRDefault="003619AE">
          <w:pPr>
            <w:pStyle w:val="TDC2"/>
            <w:tabs>
              <w:tab w:val="left" w:pos="960"/>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4531505" w:history="1">
            <w:r w:rsidRPr="006D4926">
              <w:rPr>
                <w:rStyle w:val="Hipervnculo"/>
                <w:noProof/>
                <w:lang w:val="es-CO"/>
              </w:rPr>
              <w:t>1.1.</w:t>
            </w:r>
            <w:r>
              <w:rPr>
                <w:rFonts w:asciiTheme="minorHAnsi" w:eastAsiaTheme="minorEastAsia" w:hAnsiTheme="minorHAnsi" w:cstheme="minorBidi"/>
                <w:noProof/>
                <w:color w:val="auto"/>
                <w:kern w:val="2"/>
                <w:sz w:val="24"/>
                <w:szCs w:val="24"/>
                <w:lang w:val="es-CO" w:eastAsia="es-MX"/>
                <w14:ligatures w14:val="standardContextual"/>
              </w:rPr>
              <w:tab/>
            </w:r>
            <w:r w:rsidRPr="006D4926">
              <w:rPr>
                <w:rStyle w:val="Hipervnculo"/>
                <w:noProof/>
                <w:lang w:val="es-CO"/>
              </w:rPr>
              <w:t>Marco Normativo</w:t>
            </w:r>
            <w:r>
              <w:rPr>
                <w:noProof/>
                <w:webHidden/>
              </w:rPr>
              <w:tab/>
            </w:r>
            <w:r>
              <w:rPr>
                <w:noProof/>
                <w:webHidden/>
              </w:rPr>
              <w:fldChar w:fldCharType="begin"/>
            </w:r>
            <w:r>
              <w:rPr>
                <w:noProof/>
                <w:webHidden/>
              </w:rPr>
              <w:instrText xml:space="preserve"> PAGEREF _Toc214531505 \h </w:instrText>
            </w:r>
            <w:r>
              <w:rPr>
                <w:noProof/>
                <w:webHidden/>
              </w:rPr>
            </w:r>
            <w:r>
              <w:rPr>
                <w:noProof/>
                <w:webHidden/>
              </w:rPr>
              <w:fldChar w:fldCharType="separate"/>
            </w:r>
            <w:r>
              <w:rPr>
                <w:noProof/>
                <w:webHidden/>
              </w:rPr>
              <w:t>10</w:t>
            </w:r>
            <w:r>
              <w:rPr>
                <w:noProof/>
                <w:webHidden/>
              </w:rPr>
              <w:fldChar w:fldCharType="end"/>
            </w:r>
          </w:hyperlink>
        </w:p>
        <w:p w14:paraId="7ECE89D1" w14:textId="415A33B5" w:rsidR="003619AE" w:rsidRDefault="003619AE">
          <w:pPr>
            <w:pStyle w:val="TDC2"/>
            <w:tabs>
              <w:tab w:val="left" w:pos="960"/>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4531506" w:history="1">
            <w:r w:rsidRPr="006D4926">
              <w:rPr>
                <w:rStyle w:val="Hipervnculo"/>
                <w:noProof/>
                <w:lang w:val="es-CO"/>
              </w:rPr>
              <w:t>1.2.</w:t>
            </w:r>
            <w:r>
              <w:rPr>
                <w:rFonts w:asciiTheme="minorHAnsi" w:eastAsiaTheme="minorEastAsia" w:hAnsiTheme="minorHAnsi" w:cstheme="minorBidi"/>
                <w:noProof/>
                <w:color w:val="auto"/>
                <w:kern w:val="2"/>
                <w:sz w:val="24"/>
                <w:szCs w:val="24"/>
                <w:lang w:val="es-CO" w:eastAsia="es-MX"/>
                <w14:ligatures w14:val="standardContextual"/>
              </w:rPr>
              <w:tab/>
            </w:r>
            <w:r w:rsidRPr="006D4926">
              <w:rPr>
                <w:rStyle w:val="Hipervnculo"/>
                <w:noProof/>
                <w:lang w:val="es-CO"/>
              </w:rPr>
              <w:t>Términos y Definiciones</w:t>
            </w:r>
            <w:r>
              <w:rPr>
                <w:noProof/>
                <w:webHidden/>
              </w:rPr>
              <w:tab/>
            </w:r>
            <w:r>
              <w:rPr>
                <w:noProof/>
                <w:webHidden/>
              </w:rPr>
              <w:fldChar w:fldCharType="begin"/>
            </w:r>
            <w:r>
              <w:rPr>
                <w:noProof/>
                <w:webHidden/>
              </w:rPr>
              <w:instrText xml:space="preserve"> PAGEREF _Toc214531506 \h </w:instrText>
            </w:r>
            <w:r>
              <w:rPr>
                <w:noProof/>
                <w:webHidden/>
              </w:rPr>
            </w:r>
            <w:r>
              <w:rPr>
                <w:noProof/>
                <w:webHidden/>
              </w:rPr>
              <w:fldChar w:fldCharType="separate"/>
            </w:r>
            <w:r>
              <w:rPr>
                <w:noProof/>
                <w:webHidden/>
              </w:rPr>
              <w:t>12</w:t>
            </w:r>
            <w:r>
              <w:rPr>
                <w:noProof/>
                <w:webHidden/>
              </w:rPr>
              <w:fldChar w:fldCharType="end"/>
            </w:r>
          </w:hyperlink>
        </w:p>
        <w:p w14:paraId="548A1CD2" w14:textId="5A6BCC29" w:rsidR="003619AE" w:rsidRDefault="003619AE">
          <w:pPr>
            <w:pStyle w:val="TDC2"/>
            <w:tabs>
              <w:tab w:val="left" w:pos="960"/>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4531507" w:history="1">
            <w:r w:rsidRPr="006D4926">
              <w:rPr>
                <w:rStyle w:val="Hipervnculo"/>
                <w:noProof/>
                <w:lang w:val="es-CO"/>
              </w:rPr>
              <w:t>1.3.</w:t>
            </w:r>
            <w:r>
              <w:rPr>
                <w:rFonts w:asciiTheme="minorHAnsi" w:eastAsiaTheme="minorEastAsia" w:hAnsiTheme="minorHAnsi" w:cstheme="minorBidi"/>
                <w:noProof/>
                <w:color w:val="auto"/>
                <w:kern w:val="2"/>
                <w:sz w:val="24"/>
                <w:szCs w:val="24"/>
                <w:lang w:val="es-CO" w:eastAsia="es-MX"/>
                <w14:ligatures w14:val="standardContextual"/>
              </w:rPr>
              <w:tab/>
            </w:r>
            <w:r w:rsidRPr="006D4926">
              <w:rPr>
                <w:rStyle w:val="Hipervnculo"/>
                <w:noProof/>
                <w:lang w:val="es-CO"/>
              </w:rPr>
              <w:t>Objeto y Ámbito de Aplicación</w:t>
            </w:r>
            <w:r>
              <w:rPr>
                <w:noProof/>
                <w:webHidden/>
              </w:rPr>
              <w:tab/>
            </w:r>
            <w:r>
              <w:rPr>
                <w:noProof/>
                <w:webHidden/>
              </w:rPr>
              <w:fldChar w:fldCharType="begin"/>
            </w:r>
            <w:r>
              <w:rPr>
                <w:noProof/>
                <w:webHidden/>
              </w:rPr>
              <w:instrText xml:space="preserve"> PAGEREF _Toc214531507 \h </w:instrText>
            </w:r>
            <w:r>
              <w:rPr>
                <w:noProof/>
                <w:webHidden/>
              </w:rPr>
            </w:r>
            <w:r>
              <w:rPr>
                <w:noProof/>
                <w:webHidden/>
              </w:rPr>
              <w:fldChar w:fldCharType="separate"/>
            </w:r>
            <w:r>
              <w:rPr>
                <w:noProof/>
                <w:webHidden/>
              </w:rPr>
              <w:t>14</w:t>
            </w:r>
            <w:r>
              <w:rPr>
                <w:noProof/>
                <w:webHidden/>
              </w:rPr>
              <w:fldChar w:fldCharType="end"/>
            </w:r>
          </w:hyperlink>
        </w:p>
        <w:p w14:paraId="518094E8" w14:textId="0AF9D05C" w:rsidR="003619AE" w:rsidRDefault="003619AE">
          <w:pPr>
            <w:pStyle w:val="TDC2"/>
            <w:tabs>
              <w:tab w:val="left" w:pos="960"/>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4531508" w:history="1">
            <w:r w:rsidRPr="006D4926">
              <w:rPr>
                <w:rStyle w:val="Hipervnculo"/>
                <w:noProof/>
                <w:lang w:val="es-CO"/>
              </w:rPr>
              <w:t>1.4.</w:t>
            </w:r>
            <w:r>
              <w:rPr>
                <w:rFonts w:asciiTheme="minorHAnsi" w:eastAsiaTheme="minorEastAsia" w:hAnsiTheme="minorHAnsi" w:cstheme="minorBidi"/>
                <w:noProof/>
                <w:color w:val="auto"/>
                <w:kern w:val="2"/>
                <w:sz w:val="24"/>
                <w:szCs w:val="24"/>
                <w:lang w:val="es-CO" w:eastAsia="es-MX"/>
                <w14:ligatures w14:val="standardContextual"/>
              </w:rPr>
              <w:tab/>
            </w:r>
            <w:r w:rsidRPr="006D4926">
              <w:rPr>
                <w:rStyle w:val="Hipervnculo"/>
                <w:noProof/>
                <w:lang w:val="es-CO"/>
              </w:rPr>
              <w:t>Articulación</w:t>
            </w:r>
            <w:r>
              <w:rPr>
                <w:noProof/>
                <w:webHidden/>
              </w:rPr>
              <w:tab/>
            </w:r>
            <w:r>
              <w:rPr>
                <w:noProof/>
                <w:webHidden/>
              </w:rPr>
              <w:fldChar w:fldCharType="begin"/>
            </w:r>
            <w:r>
              <w:rPr>
                <w:noProof/>
                <w:webHidden/>
              </w:rPr>
              <w:instrText xml:space="preserve"> PAGEREF _Toc214531508 \h </w:instrText>
            </w:r>
            <w:r>
              <w:rPr>
                <w:noProof/>
                <w:webHidden/>
              </w:rPr>
            </w:r>
            <w:r>
              <w:rPr>
                <w:noProof/>
                <w:webHidden/>
              </w:rPr>
              <w:fldChar w:fldCharType="separate"/>
            </w:r>
            <w:r>
              <w:rPr>
                <w:noProof/>
                <w:webHidden/>
              </w:rPr>
              <w:t>15</w:t>
            </w:r>
            <w:r>
              <w:rPr>
                <w:noProof/>
                <w:webHidden/>
              </w:rPr>
              <w:fldChar w:fldCharType="end"/>
            </w:r>
          </w:hyperlink>
        </w:p>
        <w:p w14:paraId="4CDD6258" w14:textId="20B69089" w:rsidR="003619AE" w:rsidRDefault="003619AE">
          <w:pPr>
            <w:pStyle w:val="TDC2"/>
            <w:tabs>
              <w:tab w:val="left" w:pos="960"/>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4531509" w:history="1">
            <w:r w:rsidRPr="006D4926">
              <w:rPr>
                <w:rStyle w:val="Hipervnculo"/>
                <w:noProof/>
                <w:lang w:val="es-CO"/>
              </w:rPr>
              <w:t>1.5.</w:t>
            </w:r>
            <w:r>
              <w:rPr>
                <w:rFonts w:asciiTheme="minorHAnsi" w:eastAsiaTheme="minorEastAsia" w:hAnsiTheme="minorHAnsi" w:cstheme="minorBidi"/>
                <w:noProof/>
                <w:color w:val="auto"/>
                <w:kern w:val="2"/>
                <w:sz w:val="24"/>
                <w:szCs w:val="24"/>
                <w:lang w:val="es-CO" w:eastAsia="es-MX"/>
                <w14:ligatures w14:val="standardContextual"/>
              </w:rPr>
              <w:tab/>
            </w:r>
            <w:r w:rsidRPr="006D4926">
              <w:rPr>
                <w:rStyle w:val="Hipervnculo"/>
                <w:noProof/>
                <w:lang w:val="es-CO"/>
              </w:rPr>
              <w:t>Roles y Responsabilidades en los Planes de Mejoramiento</w:t>
            </w:r>
            <w:r>
              <w:rPr>
                <w:noProof/>
                <w:webHidden/>
              </w:rPr>
              <w:tab/>
            </w:r>
            <w:r>
              <w:rPr>
                <w:noProof/>
                <w:webHidden/>
              </w:rPr>
              <w:fldChar w:fldCharType="begin"/>
            </w:r>
            <w:r>
              <w:rPr>
                <w:noProof/>
                <w:webHidden/>
              </w:rPr>
              <w:instrText xml:space="preserve"> PAGEREF _Toc214531509 \h </w:instrText>
            </w:r>
            <w:r>
              <w:rPr>
                <w:noProof/>
                <w:webHidden/>
              </w:rPr>
            </w:r>
            <w:r>
              <w:rPr>
                <w:noProof/>
                <w:webHidden/>
              </w:rPr>
              <w:fldChar w:fldCharType="separate"/>
            </w:r>
            <w:r>
              <w:rPr>
                <w:noProof/>
                <w:webHidden/>
              </w:rPr>
              <w:t>18</w:t>
            </w:r>
            <w:r>
              <w:rPr>
                <w:noProof/>
                <w:webHidden/>
              </w:rPr>
              <w:fldChar w:fldCharType="end"/>
            </w:r>
          </w:hyperlink>
        </w:p>
        <w:p w14:paraId="6412B08B" w14:textId="512C4C89" w:rsidR="003619AE" w:rsidRDefault="003619AE">
          <w:pPr>
            <w:pStyle w:val="TDC3"/>
            <w:tabs>
              <w:tab w:val="left" w:pos="1440"/>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4531510" w:history="1">
            <w:r w:rsidRPr="006D4926">
              <w:rPr>
                <w:rStyle w:val="Hipervnculo"/>
                <w:rFonts w:cs="Helvetica"/>
                <w:noProof/>
                <w:lang w:val="es-CO"/>
              </w:rPr>
              <w:t>1.5.1.</w:t>
            </w:r>
            <w:r>
              <w:rPr>
                <w:rFonts w:asciiTheme="minorHAnsi" w:eastAsiaTheme="minorEastAsia" w:hAnsiTheme="minorHAnsi" w:cstheme="minorBidi"/>
                <w:noProof/>
                <w:color w:val="auto"/>
                <w:kern w:val="2"/>
                <w:sz w:val="24"/>
                <w:szCs w:val="24"/>
                <w:lang w:val="es-CO" w:eastAsia="es-MX"/>
                <w14:ligatures w14:val="standardContextual"/>
              </w:rPr>
              <w:tab/>
            </w:r>
            <w:r w:rsidRPr="006D4926">
              <w:rPr>
                <w:rStyle w:val="Hipervnculo"/>
                <w:rFonts w:cs="Helvetica"/>
                <w:noProof/>
                <w:lang w:val="es-CO"/>
              </w:rPr>
              <w:t>Relación Entes de Control</w:t>
            </w:r>
            <w:r>
              <w:rPr>
                <w:noProof/>
                <w:webHidden/>
              </w:rPr>
              <w:tab/>
            </w:r>
            <w:r>
              <w:rPr>
                <w:noProof/>
                <w:webHidden/>
              </w:rPr>
              <w:fldChar w:fldCharType="begin"/>
            </w:r>
            <w:r>
              <w:rPr>
                <w:noProof/>
                <w:webHidden/>
              </w:rPr>
              <w:instrText xml:space="preserve"> PAGEREF _Toc214531510 \h </w:instrText>
            </w:r>
            <w:r>
              <w:rPr>
                <w:noProof/>
                <w:webHidden/>
              </w:rPr>
            </w:r>
            <w:r>
              <w:rPr>
                <w:noProof/>
                <w:webHidden/>
              </w:rPr>
              <w:fldChar w:fldCharType="separate"/>
            </w:r>
            <w:r>
              <w:rPr>
                <w:noProof/>
                <w:webHidden/>
              </w:rPr>
              <w:t>22</w:t>
            </w:r>
            <w:r>
              <w:rPr>
                <w:noProof/>
                <w:webHidden/>
              </w:rPr>
              <w:fldChar w:fldCharType="end"/>
            </w:r>
          </w:hyperlink>
        </w:p>
        <w:p w14:paraId="3C0BB7E3" w14:textId="0E3D9EF8" w:rsidR="003619AE" w:rsidRDefault="003619AE">
          <w:pPr>
            <w:pStyle w:val="TDC1"/>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4531511" w:history="1">
            <w:r w:rsidRPr="006D4926">
              <w:rPr>
                <w:rStyle w:val="Hipervnculo"/>
                <w:noProof/>
                <w:lang w:val="es-CO"/>
              </w:rPr>
              <w:t>Capítulo II  Ruta de Mejoramiento</w:t>
            </w:r>
            <w:r>
              <w:rPr>
                <w:noProof/>
                <w:webHidden/>
              </w:rPr>
              <w:tab/>
            </w:r>
            <w:r>
              <w:rPr>
                <w:noProof/>
                <w:webHidden/>
              </w:rPr>
              <w:fldChar w:fldCharType="begin"/>
            </w:r>
            <w:r>
              <w:rPr>
                <w:noProof/>
                <w:webHidden/>
              </w:rPr>
              <w:instrText xml:space="preserve"> PAGEREF _Toc214531511 \h </w:instrText>
            </w:r>
            <w:r>
              <w:rPr>
                <w:noProof/>
                <w:webHidden/>
              </w:rPr>
            </w:r>
            <w:r>
              <w:rPr>
                <w:noProof/>
                <w:webHidden/>
              </w:rPr>
              <w:fldChar w:fldCharType="separate"/>
            </w:r>
            <w:r>
              <w:rPr>
                <w:noProof/>
                <w:webHidden/>
              </w:rPr>
              <w:t>24</w:t>
            </w:r>
            <w:r>
              <w:rPr>
                <w:noProof/>
                <w:webHidden/>
              </w:rPr>
              <w:fldChar w:fldCharType="end"/>
            </w:r>
          </w:hyperlink>
        </w:p>
        <w:p w14:paraId="289A4ED1" w14:textId="710F49F8" w:rsidR="003619AE" w:rsidRDefault="003619AE">
          <w:pPr>
            <w:pStyle w:val="TDC2"/>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4531512" w:history="1">
            <w:r w:rsidRPr="006D4926">
              <w:rPr>
                <w:rStyle w:val="Hipervnculo"/>
                <w:noProof/>
                <w:lang w:val="es-CO"/>
              </w:rPr>
              <w:t>2.1.  Planificación del Plan de Mejoramiento</w:t>
            </w:r>
            <w:r>
              <w:rPr>
                <w:noProof/>
                <w:webHidden/>
              </w:rPr>
              <w:tab/>
            </w:r>
            <w:r>
              <w:rPr>
                <w:noProof/>
                <w:webHidden/>
              </w:rPr>
              <w:fldChar w:fldCharType="begin"/>
            </w:r>
            <w:r>
              <w:rPr>
                <w:noProof/>
                <w:webHidden/>
              </w:rPr>
              <w:instrText xml:space="preserve"> PAGEREF _Toc214531512 \h </w:instrText>
            </w:r>
            <w:r>
              <w:rPr>
                <w:noProof/>
                <w:webHidden/>
              </w:rPr>
            </w:r>
            <w:r>
              <w:rPr>
                <w:noProof/>
                <w:webHidden/>
              </w:rPr>
              <w:fldChar w:fldCharType="separate"/>
            </w:r>
            <w:r>
              <w:rPr>
                <w:noProof/>
                <w:webHidden/>
              </w:rPr>
              <w:t>26</w:t>
            </w:r>
            <w:r>
              <w:rPr>
                <w:noProof/>
                <w:webHidden/>
              </w:rPr>
              <w:fldChar w:fldCharType="end"/>
            </w:r>
          </w:hyperlink>
        </w:p>
        <w:p w14:paraId="42CE691D" w14:textId="6EDDFD1E" w:rsidR="003619AE" w:rsidRDefault="003619AE">
          <w:pPr>
            <w:pStyle w:val="TDC3"/>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4531513" w:history="1">
            <w:r w:rsidRPr="006D4926">
              <w:rPr>
                <w:rStyle w:val="Hipervnculo"/>
                <w:noProof/>
                <w:lang w:val="es-CO"/>
              </w:rPr>
              <w:t>2.1.1.  Componentes del Plan de Mejoramiento</w:t>
            </w:r>
            <w:r>
              <w:rPr>
                <w:noProof/>
                <w:webHidden/>
              </w:rPr>
              <w:tab/>
            </w:r>
            <w:r>
              <w:rPr>
                <w:noProof/>
                <w:webHidden/>
              </w:rPr>
              <w:fldChar w:fldCharType="begin"/>
            </w:r>
            <w:r>
              <w:rPr>
                <w:noProof/>
                <w:webHidden/>
              </w:rPr>
              <w:instrText xml:space="preserve"> PAGEREF _Toc214531513 \h </w:instrText>
            </w:r>
            <w:r>
              <w:rPr>
                <w:noProof/>
                <w:webHidden/>
              </w:rPr>
            </w:r>
            <w:r>
              <w:rPr>
                <w:noProof/>
                <w:webHidden/>
              </w:rPr>
              <w:fldChar w:fldCharType="separate"/>
            </w:r>
            <w:r>
              <w:rPr>
                <w:noProof/>
                <w:webHidden/>
              </w:rPr>
              <w:t>27</w:t>
            </w:r>
            <w:r>
              <w:rPr>
                <w:noProof/>
                <w:webHidden/>
              </w:rPr>
              <w:fldChar w:fldCharType="end"/>
            </w:r>
          </w:hyperlink>
        </w:p>
        <w:p w14:paraId="03A3586D" w14:textId="3C5A7F31" w:rsidR="003619AE" w:rsidRDefault="003619AE">
          <w:pPr>
            <w:pStyle w:val="TDC3"/>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4531514" w:history="1">
            <w:r w:rsidRPr="006D4926">
              <w:rPr>
                <w:rStyle w:val="Hipervnculo"/>
                <w:noProof/>
                <w:lang w:val="es-CO"/>
              </w:rPr>
              <w:t>2.1.2. Formulación del Plan del Mejoramiento</w:t>
            </w:r>
            <w:r>
              <w:rPr>
                <w:noProof/>
                <w:webHidden/>
              </w:rPr>
              <w:tab/>
            </w:r>
            <w:r>
              <w:rPr>
                <w:noProof/>
                <w:webHidden/>
              </w:rPr>
              <w:fldChar w:fldCharType="begin"/>
            </w:r>
            <w:r>
              <w:rPr>
                <w:noProof/>
                <w:webHidden/>
              </w:rPr>
              <w:instrText xml:space="preserve"> PAGEREF _Toc214531514 \h </w:instrText>
            </w:r>
            <w:r>
              <w:rPr>
                <w:noProof/>
                <w:webHidden/>
              </w:rPr>
            </w:r>
            <w:r>
              <w:rPr>
                <w:noProof/>
                <w:webHidden/>
              </w:rPr>
              <w:fldChar w:fldCharType="separate"/>
            </w:r>
            <w:r>
              <w:rPr>
                <w:noProof/>
                <w:webHidden/>
              </w:rPr>
              <w:t>31</w:t>
            </w:r>
            <w:r>
              <w:rPr>
                <w:noProof/>
                <w:webHidden/>
              </w:rPr>
              <w:fldChar w:fldCharType="end"/>
            </w:r>
          </w:hyperlink>
        </w:p>
        <w:p w14:paraId="2C840DBD" w14:textId="658BFDFF" w:rsidR="003619AE" w:rsidRDefault="003619AE">
          <w:pPr>
            <w:pStyle w:val="TDC3"/>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4531515" w:history="1">
            <w:r w:rsidRPr="006D4926">
              <w:rPr>
                <w:rStyle w:val="Hipervnculo"/>
                <w:noProof/>
                <w:lang w:val="es-CO"/>
              </w:rPr>
              <w:t>2.1.3.  Identificación de la Causa Raíz del Hallazgo</w:t>
            </w:r>
            <w:r>
              <w:rPr>
                <w:noProof/>
                <w:webHidden/>
              </w:rPr>
              <w:tab/>
            </w:r>
            <w:r>
              <w:rPr>
                <w:noProof/>
                <w:webHidden/>
              </w:rPr>
              <w:fldChar w:fldCharType="begin"/>
            </w:r>
            <w:r>
              <w:rPr>
                <w:noProof/>
                <w:webHidden/>
              </w:rPr>
              <w:instrText xml:space="preserve"> PAGEREF _Toc214531515 \h </w:instrText>
            </w:r>
            <w:r>
              <w:rPr>
                <w:noProof/>
                <w:webHidden/>
              </w:rPr>
            </w:r>
            <w:r>
              <w:rPr>
                <w:noProof/>
                <w:webHidden/>
              </w:rPr>
              <w:fldChar w:fldCharType="separate"/>
            </w:r>
            <w:r>
              <w:rPr>
                <w:noProof/>
                <w:webHidden/>
              </w:rPr>
              <w:t>34</w:t>
            </w:r>
            <w:r>
              <w:rPr>
                <w:noProof/>
                <w:webHidden/>
              </w:rPr>
              <w:fldChar w:fldCharType="end"/>
            </w:r>
          </w:hyperlink>
        </w:p>
        <w:p w14:paraId="610FD1B7" w14:textId="6C732450" w:rsidR="003619AE" w:rsidRDefault="003619AE">
          <w:pPr>
            <w:pStyle w:val="TDC3"/>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4531516" w:history="1">
            <w:r w:rsidRPr="006D4926">
              <w:rPr>
                <w:rStyle w:val="Hipervnculo"/>
                <w:noProof/>
                <w:lang w:val="es-CO"/>
              </w:rPr>
              <w:t>2.1.4.  Formulación de las Acciones</w:t>
            </w:r>
            <w:r>
              <w:rPr>
                <w:noProof/>
                <w:webHidden/>
              </w:rPr>
              <w:tab/>
            </w:r>
            <w:r>
              <w:rPr>
                <w:noProof/>
                <w:webHidden/>
              </w:rPr>
              <w:fldChar w:fldCharType="begin"/>
            </w:r>
            <w:r>
              <w:rPr>
                <w:noProof/>
                <w:webHidden/>
              </w:rPr>
              <w:instrText xml:space="preserve"> PAGEREF _Toc214531516 \h </w:instrText>
            </w:r>
            <w:r>
              <w:rPr>
                <w:noProof/>
                <w:webHidden/>
              </w:rPr>
            </w:r>
            <w:r>
              <w:rPr>
                <w:noProof/>
                <w:webHidden/>
              </w:rPr>
              <w:fldChar w:fldCharType="separate"/>
            </w:r>
            <w:r>
              <w:rPr>
                <w:noProof/>
                <w:webHidden/>
              </w:rPr>
              <w:t>38</w:t>
            </w:r>
            <w:r>
              <w:rPr>
                <w:noProof/>
                <w:webHidden/>
              </w:rPr>
              <w:fldChar w:fldCharType="end"/>
            </w:r>
          </w:hyperlink>
        </w:p>
        <w:p w14:paraId="36ED5351" w14:textId="2A0DCDF9" w:rsidR="003619AE" w:rsidRDefault="003619AE">
          <w:pPr>
            <w:pStyle w:val="TDC3"/>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4531517" w:history="1">
            <w:r w:rsidRPr="006D4926">
              <w:rPr>
                <w:rStyle w:val="Hipervnculo"/>
                <w:noProof/>
                <w:lang w:val="es-CO"/>
              </w:rPr>
              <w:t>2.1.5. Formulación del Indicador de cumplimiento y recurrencia</w:t>
            </w:r>
            <w:r>
              <w:rPr>
                <w:noProof/>
                <w:webHidden/>
              </w:rPr>
              <w:tab/>
            </w:r>
            <w:r>
              <w:rPr>
                <w:noProof/>
                <w:webHidden/>
              </w:rPr>
              <w:fldChar w:fldCharType="begin"/>
            </w:r>
            <w:r>
              <w:rPr>
                <w:noProof/>
                <w:webHidden/>
              </w:rPr>
              <w:instrText xml:space="preserve"> PAGEREF _Toc214531517 \h </w:instrText>
            </w:r>
            <w:r>
              <w:rPr>
                <w:noProof/>
                <w:webHidden/>
              </w:rPr>
            </w:r>
            <w:r>
              <w:rPr>
                <w:noProof/>
                <w:webHidden/>
              </w:rPr>
              <w:fldChar w:fldCharType="separate"/>
            </w:r>
            <w:r>
              <w:rPr>
                <w:noProof/>
                <w:webHidden/>
              </w:rPr>
              <w:t>39</w:t>
            </w:r>
            <w:r>
              <w:rPr>
                <w:noProof/>
                <w:webHidden/>
              </w:rPr>
              <w:fldChar w:fldCharType="end"/>
            </w:r>
          </w:hyperlink>
        </w:p>
        <w:p w14:paraId="49A20B3D" w14:textId="13FC2BF8" w:rsidR="003619AE" w:rsidRDefault="003619AE">
          <w:pPr>
            <w:pStyle w:val="TDC2"/>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4531518" w:history="1">
            <w:r w:rsidRPr="006D4926">
              <w:rPr>
                <w:rStyle w:val="Hipervnculo"/>
                <w:noProof/>
                <w:lang w:val="es-CO"/>
              </w:rPr>
              <w:t>2.2. Ejecución del Plan de Mejoramiento</w:t>
            </w:r>
            <w:r>
              <w:rPr>
                <w:noProof/>
                <w:webHidden/>
              </w:rPr>
              <w:tab/>
            </w:r>
            <w:r>
              <w:rPr>
                <w:noProof/>
                <w:webHidden/>
              </w:rPr>
              <w:fldChar w:fldCharType="begin"/>
            </w:r>
            <w:r>
              <w:rPr>
                <w:noProof/>
                <w:webHidden/>
              </w:rPr>
              <w:instrText xml:space="preserve"> PAGEREF _Toc214531518 \h </w:instrText>
            </w:r>
            <w:r>
              <w:rPr>
                <w:noProof/>
                <w:webHidden/>
              </w:rPr>
            </w:r>
            <w:r>
              <w:rPr>
                <w:noProof/>
                <w:webHidden/>
              </w:rPr>
              <w:fldChar w:fldCharType="separate"/>
            </w:r>
            <w:r>
              <w:rPr>
                <w:noProof/>
                <w:webHidden/>
              </w:rPr>
              <w:t>39</w:t>
            </w:r>
            <w:r>
              <w:rPr>
                <w:noProof/>
                <w:webHidden/>
              </w:rPr>
              <w:fldChar w:fldCharType="end"/>
            </w:r>
          </w:hyperlink>
        </w:p>
        <w:p w14:paraId="68960191" w14:textId="5690EA47" w:rsidR="003619AE" w:rsidRDefault="003619AE">
          <w:pPr>
            <w:pStyle w:val="TDC2"/>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4531519" w:history="1">
            <w:r w:rsidRPr="006D4926">
              <w:rPr>
                <w:rStyle w:val="Hipervnculo"/>
                <w:noProof/>
                <w:lang w:val="es-CO"/>
              </w:rPr>
              <w:t>2.3. Responsabilidad del Seguimiento Final y Cierre del Plan de Mejoramiento</w:t>
            </w:r>
            <w:r>
              <w:rPr>
                <w:noProof/>
                <w:webHidden/>
              </w:rPr>
              <w:tab/>
            </w:r>
            <w:r>
              <w:rPr>
                <w:noProof/>
                <w:webHidden/>
              </w:rPr>
              <w:fldChar w:fldCharType="begin"/>
            </w:r>
            <w:r>
              <w:rPr>
                <w:noProof/>
                <w:webHidden/>
              </w:rPr>
              <w:instrText xml:space="preserve"> PAGEREF _Toc214531519 \h </w:instrText>
            </w:r>
            <w:r>
              <w:rPr>
                <w:noProof/>
                <w:webHidden/>
              </w:rPr>
            </w:r>
            <w:r>
              <w:rPr>
                <w:noProof/>
                <w:webHidden/>
              </w:rPr>
              <w:fldChar w:fldCharType="separate"/>
            </w:r>
            <w:r>
              <w:rPr>
                <w:noProof/>
                <w:webHidden/>
              </w:rPr>
              <w:t>40</w:t>
            </w:r>
            <w:r>
              <w:rPr>
                <w:noProof/>
                <w:webHidden/>
              </w:rPr>
              <w:fldChar w:fldCharType="end"/>
            </w:r>
          </w:hyperlink>
        </w:p>
        <w:p w14:paraId="5DC712C8" w14:textId="79DC3A7C" w:rsidR="003619AE" w:rsidRDefault="003619AE">
          <w:pPr>
            <w:pStyle w:val="TDC2"/>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4531520" w:history="1">
            <w:r w:rsidRPr="006D4926">
              <w:rPr>
                <w:rStyle w:val="Hipervnculo"/>
                <w:noProof/>
                <w:lang w:val="es-CO"/>
              </w:rPr>
              <w:t>2.4. Seguimiento y Monitoreo</w:t>
            </w:r>
            <w:r>
              <w:rPr>
                <w:noProof/>
                <w:webHidden/>
              </w:rPr>
              <w:tab/>
            </w:r>
            <w:r>
              <w:rPr>
                <w:noProof/>
                <w:webHidden/>
              </w:rPr>
              <w:fldChar w:fldCharType="begin"/>
            </w:r>
            <w:r>
              <w:rPr>
                <w:noProof/>
                <w:webHidden/>
              </w:rPr>
              <w:instrText xml:space="preserve"> PAGEREF _Toc214531520 \h </w:instrText>
            </w:r>
            <w:r>
              <w:rPr>
                <w:noProof/>
                <w:webHidden/>
              </w:rPr>
            </w:r>
            <w:r>
              <w:rPr>
                <w:noProof/>
                <w:webHidden/>
              </w:rPr>
              <w:fldChar w:fldCharType="separate"/>
            </w:r>
            <w:r>
              <w:rPr>
                <w:noProof/>
                <w:webHidden/>
              </w:rPr>
              <w:t>43</w:t>
            </w:r>
            <w:r>
              <w:rPr>
                <w:noProof/>
                <w:webHidden/>
              </w:rPr>
              <w:fldChar w:fldCharType="end"/>
            </w:r>
          </w:hyperlink>
        </w:p>
        <w:p w14:paraId="39286D34" w14:textId="3126CB76" w:rsidR="003619AE" w:rsidRDefault="003619AE">
          <w:pPr>
            <w:pStyle w:val="TDC2"/>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4531521" w:history="1">
            <w:r w:rsidRPr="006D4926">
              <w:rPr>
                <w:rStyle w:val="Hipervnculo"/>
                <w:noProof/>
                <w:lang w:val="es-CO"/>
              </w:rPr>
              <w:t>2.5. Herramienta</w:t>
            </w:r>
            <w:r>
              <w:rPr>
                <w:noProof/>
                <w:webHidden/>
              </w:rPr>
              <w:tab/>
            </w:r>
            <w:r>
              <w:rPr>
                <w:noProof/>
                <w:webHidden/>
              </w:rPr>
              <w:fldChar w:fldCharType="begin"/>
            </w:r>
            <w:r>
              <w:rPr>
                <w:noProof/>
                <w:webHidden/>
              </w:rPr>
              <w:instrText xml:space="preserve"> PAGEREF _Toc214531521 \h </w:instrText>
            </w:r>
            <w:r>
              <w:rPr>
                <w:noProof/>
                <w:webHidden/>
              </w:rPr>
            </w:r>
            <w:r>
              <w:rPr>
                <w:noProof/>
                <w:webHidden/>
              </w:rPr>
              <w:fldChar w:fldCharType="separate"/>
            </w:r>
            <w:r>
              <w:rPr>
                <w:noProof/>
                <w:webHidden/>
              </w:rPr>
              <w:t>44</w:t>
            </w:r>
            <w:r>
              <w:rPr>
                <w:noProof/>
                <w:webHidden/>
              </w:rPr>
              <w:fldChar w:fldCharType="end"/>
            </w:r>
          </w:hyperlink>
        </w:p>
        <w:p w14:paraId="5EF248F8" w14:textId="2E399720" w:rsidR="003619AE" w:rsidRDefault="003619AE">
          <w:pPr>
            <w:pStyle w:val="TDC1"/>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4531522" w:history="1">
            <w:r w:rsidRPr="006D4926">
              <w:rPr>
                <w:rStyle w:val="Hipervnculo"/>
                <w:noProof/>
                <w:lang w:val="es-CO"/>
              </w:rPr>
              <w:t>Bibliografía</w:t>
            </w:r>
            <w:r>
              <w:rPr>
                <w:noProof/>
                <w:webHidden/>
              </w:rPr>
              <w:tab/>
            </w:r>
            <w:r>
              <w:rPr>
                <w:noProof/>
                <w:webHidden/>
              </w:rPr>
              <w:fldChar w:fldCharType="begin"/>
            </w:r>
            <w:r>
              <w:rPr>
                <w:noProof/>
                <w:webHidden/>
              </w:rPr>
              <w:instrText xml:space="preserve"> PAGEREF _Toc214531522 \h </w:instrText>
            </w:r>
            <w:r>
              <w:rPr>
                <w:noProof/>
                <w:webHidden/>
              </w:rPr>
            </w:r>
            <w:r>
              <w:rPr>
                <w:noProof/>
                <w:webHidden/>
              </w:rPr>
              <w:fldChar w:fldCharType="separate"/>
            </w:r>
            <w:r>
              <w:rPr>
                <w:noProof/>
                <w:webHidden/>
              </w:rPr>
              <w:t>45</w:t>
            </w:r>
            <w:r>
              <w:rPr>
                <w:noProof/>
                <w:webHidden/>
              </w:rPr>
              <w:fldChar w:fldCharType="end"/>
            </w:r>
          </w:hyperlink>
        </w:p>
        <w:p w14:paraId="54414483" w14:textId="0FE62D36" w:rsidR="007A0DA2" w:rsidRPr="003A2890" w:rsidRDefault="007A0DA2">
          <w:pPr>
            <w:rPr>
              <w:lang w:val="es-CO"/>
            </w:rPr>
          </w:pPr>
          <w:r w:rsidRPr="003A2890">
            <w:rPr>
              <w:b/>
              <w:bCs/>
              <w:lang w:val="es-CO"/>
            </w:rPr>
            <w:lastRenderedPageBreak/>
            <w:fldChar w:fldCharType="end"/>
          </w:r>
        </w:p>
      </w:sdtContent>
    </w:sdt>
    <w:p w14:paraId="0DE92E15" w14:textId="7F9F37AC" w:rsidR="008361CF" w:rsidRPr="003A2890" w:rsidRDefault="008361CF" w:rsidP="00850D34">
      <w:pPr>
        <w:tabs>
          <w:tab w:val="left" w:pos="6574"/>
        </w:tabs>
        <w:jc w:val="center"/>
        <w:rPr>
          <w:b/>
          <w:bCs/>
          <w:lang w:val="es-CO"/>
        </w:rPr>
      </w:pPr>
      <w:r w:rsidRPr="003A2890">
        <w:rPr>
          <w:b/>
          <w:bCs/>
          <w:lang w:val="es-CO"/>
        </w:rPr>
        <w:t>Lista de Tablas</w:t>
      </w:r>
    </w:p>
    <w:p w14:paraId="1A27B148" w14:textId="77777777" w:rsidR="00850D34" w:rsidRPr="003A2890" w:rsidRDefault="00850D34" w:rsidP="00850D34">
      <w:pPr>
        <w:tabs>
          <w:tab w:val="left" w:pos="6574"/>
        </w:tabs>
        <w:jc w:val="center"/>
        <w:rPr>
          <w:b/>
          <w:bCs/>
          <w:lang w:val="es-CO"/>
        </w:rPr>
      </w:pPr>
    </w:p>
    <w:p w14:paraId="2F2562EE" w14:textId="63C349C6" w:rsidR="003A2890" w:rsidRDefault="008361CF">
      <w:pPr>
        <w:pStyle w:val="Tabladeilustraciones"/>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r w:rsidRPr="003A2890">
        <w:rPr>
          <w:lang w:val="es-CO"/>
        </w:rPr>
        <w:fldChar w:fldCharType="begin"/>
      </w:r>
      <w:r w:rsidRPr="003A2890">
        <w:rPr>
          <w:lang w:val="es-CO"/>
        </w:rPr>
        <w:instrText xml:space="preserve"> TOC \h \z \c "Tabla" </w:instrText>
      </w:r>
      <w:r w:rsidRPr="003A2890">
        <w:rPr>
          <w:lang w:val="es-CO"/>
        </w:rPr>
        <w:fldChar w:fldCharType="separate"/>
      </w:r>
      <w:hyperlink w:anchor="_Toc211867913" w:history="1">
        <w:r w:rsidR="003A2890" w:rsidRPr="00BD4532">
          <w:rPr>
            <w:rStyle w:val="Hipervnculo"/>
            <w:noProof/>
            <w:lang w:val="es-CO"/>
          </w:rPr>
          <w:t>Tabla 1 Referentes Normativos Política Control Interno</w:t>
        </w:r>
        <w:r w:rsidR="003A2890">
          <w:rPr>
            <w:noProof/>
            <w:webHidden/>
          </w:rPr>
          <w:tab/>
        </w:r>
        <w:r w:rsidR="003A2890">
          <w:rPr>
            <w:noProof/>
            <w:webHidden/>
          </w:rPr>
          <w:fldChar w:fldCharType="begin"/>
        </w:r>
        <w:r w:rsidR="003A2890">
          <w:rPr>
            <w:noProof/>
            <w:webHidden/>
          </w:rPr>
          <w:instrText xml:space="preserve"> PAGEREF _Toc211867913 \h </w:instrText>
        </w:r>
        <w:r w:rsidR="003A2890">
          <w:rPr>
            <w:noProof/>
            <w:webHidden/>
          </w:rPr>
        </w:r>
        <w:r w:rsidR="003A2890">
          <w:rPr>
            <w:noProof/>
            <w:webHidden/>
          </w:rPr>
          <w:fldChar w:fldCharType="separate"/>
        </w:r>
        <w:r w:rsidR="003A2890">
          <w:rPr>
            <w:noProof/>
            <w:webHidden/>
          </w:rPr>
          <w:t>10</w:t>
        </w:r>
        <w:r w:rsidR="003A2890">
          <w:rPr>
            <w:noProof/>
            <w:webHidden/>
          </w:rPr>
          <w:fldChar w:fldCharType="end"/>
        </w:r>
      </w:hyperlink>
    </w:p>
    <w:p w14:paraId="48511D1A" w14:textId="45E98752" w:rsidR="003A2890" w:rsidRDefault="003A2890">
      <w:pPr>
        <w:pStyle w:val="Tabladeilustraciones"/>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1867914" w:history="1">
        <w:r w:rsidRPr="00BD4532">
          <w:rPr>
            <w:rStyle w:val="Hipervnculo"/>
            <w:noProof/>
            <w:lang w:val="es-CO"/>
          </w:rPr>
          <w:t>Tabla 2 Términos y Definiciones Aplicables y Otros Que se Articulan</w:t>
        </w:r>
        <w:r>
          <w:rPr>
            <w:noProof/>
            <w:webHidden/>
          </w:rPr>
          <w:tab/>
        </w:r>
        <w:r>
          <w:rPr>
            <w:noProof/>
            <w:webHidden/>
          </w:rPr>
          <w:fldChar w:fldCharType="begin"/>
        </w:r>
        <w:r>
          <w:rPr>
            <w:noProof/>
            <w:webHidden/>
          </w:rPr>
          <w:instrText xml:space="preserve"> PAGEREF _Toc211867914 \h </w:instrText>
        </w:r>
        <w:r>
          <w:rPr>
            <w:noProof/>
            <w:webHidden/>
          </w:rPr>
        </w:r>
        <w:r>
          <w:rPr>
            <w:noProof/>
            <w:webHidden/>
          </w:rPr>
          <w:fldChar w:fldCharType="separate"/>
        </w:r>
        <w:r>
          <w:rPr>
            <w:noProof/>
            <w:webHidden/>
          </w:rPr>
          <w:t>13</w:t>
        </w:r>
        <w:r>
          <w:rPr>
            <w:noProof/>
            <w:webHidden/>
          </w:rPr>
          <w:fldChar w:fldCharType="end"/>
        </w:r>
      </w:hyperlink>
    </w:p>
    <w:p w14:paraId="6AD643B6" w14:textId="31C147B8" w:rsidR="003A2890" w:rsidRDefault="003A2890">
      <w:pPr>
        <w:pStyle w:val="Tabladeilustraciones"/>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1867915" w:history="1">
        <w:r w:rsidRPr="00BD4532">
          <w:rPr>
            <w:rStyle w:val="Hipervnculo"/>
            <w:noProof/>
            <w:lang w:val="es-CO"/>
          </w:rPr>
          <w:t>Tabla 3 Roles y Responsabilidades para la Gestión Integral Planes de Mejoramiento</w:t>
        </w:r>
        <w:r>
          <w:rPr>
            <w:noProof/>
            <w:webHidden/>
          </w:rPr>
          <w:tab/>
        </w:r>
        <w:r>
          <w:rPr>
            <w:noProof/>
            <w:webHidden/>
          </w:rPr>
          <w:fldChar w:fldCharType="begin"/>
        </w:r>
        <w:r>
          <w:rPr>
            <w:noProof/>
            <w:webHidden/>
          </w:rPr>
          <w:instrText xml:space="preserve"> PAGEREF _Toc211867915 \h </w:instrText>
        </w:r>
        <w:r>
          <w:rPr>
            <w:noProof/>
            <w:webHidden/>
          </w:rPr>
        </w:r>
        <w:r>
          <w:rPr>
            <w:noProof/>
            <w:webHidden/>
          </w:rPr>
          <w:fldChar w:fldCharType="separate"/>
        </w:r>
        <w:r>
          <w:rPr>
            <w:noProof/>
            <w:webHidden/>
          </w:rPr>
          <w:t>19</w:t>
        </w:r>
        <w:r>
          <w:rPr>
            <w:noProof/>
            <w:webHidden/>
          </w:rPr>
          <w:fldChar w:fldCharType="end"/>
        </w:r>
      </w:hyperlink>
    </w:p>
    <w:p w14:paraId="38F09215" w14:textId="2F6F7B45" w:rsidR="003A2890" w:rsidRDefault="003A2890">
      <w:pPr>
        <w:pStyle w:val="Tabladeilustraciones"/>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1867916" w:history="1">
        <w:r w:rsidRPr="00BD4532">
          <w:rPr>
            <w:rStyle w:val="Hipervnculo"/>
            <w:noProof/>
          </w:rPr>
          <w:t>Tabla 4. Subindicadores de cumplimiento</w:t>
        </w:r>
        <w:r>
          <w:rPr>
            <w:noProof/>
            <w:webHidden/>
          </w:rPr>
          <w:tab/>
        </w:r>
        <w:r>
          <w:rPr>
            <w:noProof/>
            <w:webHidden/>
          </w:rPr>
          <w:fldChar w:fldCharType="begin"/>
        </w:r>
        <w:r>
          <w:rPr>
            <w:noProof/>
            <w:webHidden/>
          </w:rPr>
          <w:instrText xml:space="preserve"> PAGEREF _Toc211867916 \h </w:instrText>
        </w:r>
        <w:r>
          <w:rPr>
            <w:noProof/>
            <w:webHidden/>
          </w:rPr>
        </w:r>
        <w:r>
          <w:rPr>
            <w:noProof/>
            <w:webHidden/>
          </w:rPr>
          <w:fldChar w:fldCharType="separate"/>
        </w:r>
        <w:r>
          <w:rPr>
            <w:noProof/>
            <w:webHidden/>
          </w:rPr>
          <w:t>29</w:t>
        </w:r>
        <w:r>
          <w:rPr>
            <w:noProof/>
            <w:webHidden/>
          </w:rPr>
          <w:fldChar w:fldCharType="end"/>
        </w:r>
      </w:hyperlink>
    </w:p>
    <w:p w14:paraId="0020F7F0" w14:textId="354096E3" w:rsidR="003A2890" w:rsidRDefault="003A2890">
      <w:pPr>
        <w:pStyle w:val="Tabladeilustraciones"/>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1867917" w:history="1">
        <w:r w:rsidRPr="00BD4532">
          <w:rPr>
            <w:rStyle w:val="Hipervnculo"/>
            <w:noProof/>
            <w:lang w:val="es-CO"/>
          </w:rPr>
          <w:t>Tabla 6 Responsables del Seguimiento y Cierre del Plan de Mejoramiento</w:t>
        </w:r>
        <w:r>
          <w:rPr>
            <w:noProof/>
            <w:webHidden/>
          </w:rPr>
          <w:tab/>
        </w:r>
        <w:r>
          <w:rPr>
            <w:noProof/>
            <w:webHidden/>
          </w:rPr>
          <w:fldChar w:fldCharType="begin"/>
        </w:r>
        <w:r>
          <w:rPr>
            <w:noProof/>
            <w:webHidden/>
          </w:rPr>
          <w:instrText xml:space="preserve"> PAGEREF _Toc211867917 \h </w:instrText>
        </w:r>
        <w:r>
          <w:rPr>
            <w:noProof/>
            <w:webHidden/>
          </w:rPr>
        </w:r>
        <w:r>
          <w:rPr>
            <w:noProof/>
            <w:webHidden/>
          </w:rPr>
          <w:fldChar w:fldCharType="separate"/>
        </w:r>
        <w:r>
          <w:rPr>
            <w:noProof/>
            <w:webHidden/>
          </w:rPr>
          <w:t>41</w:t>
        </w:r>
        <w:r>
          <w:rPr>
            <w:noProof/>
            <w:webHidden/>
          </w:rPr>
          <w:fldChar w:fldCharType="end"/>
        </w:r>
      </w:hyperlink>
    </w:p>
    <w:p w14:paraId="0BD47088" w14:textId="5453DE60" w:rsidR="003A2890" w:rsidRDefault="003A2890">
      <w:pPr>
        <w:pStyle w:val="Tabladeilustraciones"/>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1867918" w:history="1">
        <w:r w:rsidRPr="00BD4532">
          <w:rPr>
            <w:rStyle w:val="Hipervnculo"/>
            <w:noProof/>
            <w:lang w:val="es-CO"/>
          </w:rPr>
          <w:t>Tabla 7 Estados que Adoptan los Planes de Mejoramiento</w:t>
        </w:r>
        <w:r>
          <w:rPr>
            <w:noProof/>
            <w:webHidden/>
          </w:rPr>
          <w:tab/>
        </w:r>
        <w:r>
          <w:rPr>
            <w:noProof/>
            <w:webHidden/>
          </w:rPr>
          <w:fldChar w:fldCharType="begin"/>
        </w:r>
        <w:r>
          <w:rPr>
            <w:noProof/>
            <w:webHidden/>
          </w:rPr>
          <w:instrText xml:space="preserve"> PAGEREF _Toc211867918 \h </w:instrText>
        </w:r>
        <w:r>
          <w:rPr>
            <w:noProof/>
            <w:webHidden/>
          </w:rPr>
        </w:r>
        <w:r>
          <w:rPr>
            <w:noProof/>
            <w:webHidden/>
          </w:rPr>
          <w:fldChar w:fldCharType="separate"/>
        </w:r>
        <w:r>
          <w:rPr>
            <w:noProof/>
            <w:webHidden/>
          </w:rPr>
          <w:t>42</w:t>
        </w:r>
        <w:r>
          <w:rPr>
            <w:noProof/>
            <w:webHidden/>
          </w:rPr>
          <w:fldChar w:fldCharType="end"/>
        </w:r>
      </w:hyperlink>
    </w:p>
    <w:p w14:paraId="6FEDC9AD" w14:textId="42A5CD4A" w:rsidR="003A2890" w:rsidRDefault="003A2890">
      <w:pPr>
        <w:pStyle w:val="Tabladeilustraciones"/>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1867919" w:history="1">
        <w:r w:rsidRPr="00BD4532">
          <w:rPr>
            <w:rStyle w:val="Hipervnculo"/>
            <w:noProof/>
            <w:lang w:val="es-CO"/>
          </w:rPr>
          <w:t>Tabla 8 Seguimiento y Monitoreo de los Planes de Mejoramiento</w:t>
        </w:r>
        <w:r>
          <w:rPr>
            <w:noProof/>
            <w:webHidden/>
          </w:rPr>
          <w:tab/>
        </w:r>
        <w:r>
          <w:rPr>
            <w:noProof/>
            <w:webHidden/>
          </w:rPr>
          <w:fldChar w:fldCharType="begin"/>
        </w:r>
        <w:r>
          <w:rPr>
            <w:noProof/>
            <w:webHidden/>
          </w:rPr>
          <w:instrText xml:space="preserve"> PAGEREF _Toc211867919 \h </w:instrText>
        </w:r>
        <w:r>
          <w:rPr>
            <w:noProof/>
            <w:webHidden/>
          </w:rPr>
        </w:r>
        <w:r>
          <w:rPr>
            <w:noProof/>
            <w:webHidden/>
          </w:rPr>
          <w:fldChar w:fldCharType="separate"/>
        </w:r>
        <w:r>
          <w:rPr>
            <w:noProof/>
            <w:webHidden/>
          </w:rPr>
          <w:t>43</w:t>
        </w:r>
        <w:r>
          <w:rPr>
            <w:noProof/>
            <w:webHidden/>
          </w:rPr>
          <w:fldChar w:fldCharType="end"/>
        </w:r>
      </w:hyperlink>
    </w:p>
    <w:p w14:paraId="082B7A1A" w14:textId="105EE9E0" w:rsidR="008361CF" w:rsidRPr="003A2890" w:rsidRDefault="008361CF">
      <w:pPr>
        <w:jc w:val="left"/>
        <w:rPr>
          <w:lang w:val="es-CO"/>
        </w:rPr>
      </w:pPr>
      <w:r w:rsidRPr="003A2890">
        <w:rPr>
          <w:lang w:val="es-CO"/>
        </w:rPr>
        <w:fldChar w:fldCharType="end"/>
      </w:r>
    </w:p>
    <w:p w14:paraId="551DFA01" w14:textId="77777777" w:rsidR="00850D34" w:rsidRPr="003A2890" w:rsidRDefault="00850D34">
      <w:pPr>
        <w:jc w:val="left"/>
        <w:rPr>
          <w:lang w:val="es-CO"/>
        </w:rPr>
      </w:pPr>
    </w:p>
    <w:p w14:paraId="3C5B9298" w14:textId="7A0CE7C7" w:rsidR="008361CF" w:rsidRPr="003A2890" w:rsidRDefault="008361CF" w:rsidP="00850D34">
      <w:pPr>
        <w:jc w:val="center"/>
        <w:rPr>
          <w:b/>
          <w:bCs/>
          <w:lang w:val="es-CO"/>
        </w:rPr>
      </w:pPr>
      <w:r w:rsidRPr="003A2890">
        <w:rPr>
          <w:b/>
          <w:bCs/>
          <w:lang w:val="es-CO"/>
        </w:rPr>
        <w:t>Lista de Gráficas</w:t>
      </w:r>
    </w:p>
    <w:p w14:paraId="5C24C151" w14:textId="77777777" w:rsidR="00850D34" w:rsidRPr="003A2890" w:rsidRDefault="00850D34">
      <w:pPr>
        <w:jc w:val="left"/>
        <w:rPr>
          <w:b/>
          <w:bCs/>
          <w:lang w:val="es-CO"/>
        </w:rPr>
      </w:pPr>
    </w:p>
    <w:p w14:paraId="5B95689B" w14:textId="126BD26B" w:rsidR="003A2890" w:rsidRDefault="005D156D">
      <w:pPr>
        <w:pStyle w:val="Tabladeilustraciones"/>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r w:rsidRPr="003A2890">
        <w:rPr>
          <w:b/>
          <w:bCs/>
          <w:lang w:val="es-CO"/>
        </w:rPr>
        <w:fldChar w:fldCharType="begin"/>
      </w:r>
      <w:r w:rsidRPr="003A2890">
        <w:rPr>
          <w:b/>
          <w:bCs/>
          <w:lang w:val="es-CO"/>
        </w:rPr>
        <w:instrText xml:space="preserve"> TOC \h \z \c "Gráfica" </w:instrText>
      </w:r>
      <w:r w:rsidRPr="003A2890">
        <w:rPr>
          <w:b/>
          <w:bCs/>
          <w:lang w:val="es-CO"/>
        </w:rPr>
        <w:fldChar w:fldCharType="separate"/>
      </w:r>
      <w:hyperlink w:anchor="_Toc211867921" w:history="1">
        <w:r w:rsidR="003A2890" w:rsidRPr="00D30EE9">
          <w:rPr>
            <w:rStyle w:val="Hipervnculo"/>
            <w:noProof/>
            <w:lang w:val="es-CO"/>
          </w:rPr>
          <w:t>Gráfica 1 Ruta del Mejoramiento Desde el Enfoque del MIPG</w:t>
        </w:r>
        <w:r w:rsidR="003A2890">
          <w:rPr>
            <w:noProof/>
            <w:webHidden/>
          </w:rPr>
          <w:tab/>
        </w:r>
        <w:r w:rsidR="003A2890">
          <w:rPr>
            <w:noProof/>
            <w:webHidden/>
          </w:rPr>
          <w:fldChar w:fldCharType="begin"/>
        </w:r>
        <w:r w:rsidR="003A2890">
          <w:rPr>
            <w:noProof/>
            <w:webHidden/>
          </w:rPr>
          <w:instrText xml:space="preserve"> PAGEREF _Toc211867921 \h </w:instrText>
        </w:r>
        <w:r w:rsidR="003A2890">
          <w:rPr>
            <w:noProof/>
            <w:webHidden/>
          </w:rPr>
        </w:r>
        <w:r w:rsidR="003A2890">
          <w:rPr>
            <w:noProof/>
            <w:webHidden/>
          </w:rPr>
          <w:fldChar w:fldCharType="separate"/>
        </w:r>
        <w:r w:rsidR="003A2890">
          <w:rPr>
            <w:noProof/>
            <w:webHidden/>
          </w:rPr>
          <w:t>25</w:t>
        </w:r>
        <w:r w:rsidR="003A2890">
          <w:rPr>
            <w:noProof/>
            <w:webHidden/>
          </w:rPr>
          <w:fldChar w:fldCharType="end"/>
        </w:r>
      </w:hyperlink>
    </w:p>
    <w:p w14:paraId="0DDAE092" w14:textId="77C82EA1" w:rsidR="003A2890" w:rsidRDefault="003A2890">
      <w:pPr>
        <w:pStyle w:val="Tabladeilustraciones"/>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1867922" w:history="1">
        <w:r w:rsidRPr="00D30EE9">
          <w:rPr>
            <w:rStyle w:val="Hipervnculo"/>
            <w:noProof/>
            <w:lang w:val="es-CO"/>
          </w:rPr>
          <w:t>Gráfica 2 Alcance Aplicación Plan de Mejoramiento</w:t>
        </w:r>
        <w:r>
          <w:rPr>
            <w:noProof/>
            <w:webHidden/>
          </w:rPr>
          <w:tab/>
        </w:r>
        <w:r>
          <w:rPr>
            <w:noProof/>
            <w:webHidden/>
          </w:rPr>
          <w:fldChar w:fldCharType="begin"/>
        </w:r>
        <w:r>
          <w:rPr>
            <w:noProof/>
            <w:webHidden/>
          </w:rPr>
          <w:instrText xml:space="preserve"> PAGEREF _Toc211867922 \h </w:instrText>
        </w:r>
        <w:r>
          <w:rPr>
            <w:noProof/>
            <w:webHidden/>
          </w:rPr>
        </w:r>
        <w:r>
          <w:rPr>
            <w:noProof/>
            <w:webHidden/>
          </w:rPr>
          <w:fldChar w:fldCharType="separate"/>
        </w:r>
        <w:r>
          <w:rPr>
            <w:noProof/>
            <w:webHidden/>
          </w:rPr>
          <w:t>31</w:t>
        </w:r>
        <w:r>
          <w:rPr>
            <w:noProof/>
            <w:webHidden/>
          </w:rPr>
          <w:fldChar w:fldCharType="end"/>
        </w:r>
      </w:hyperlink>
    </w:p>
    <w:p w14:paraId="20E607D9" w14:textId="21BFBEE6" w:rsidR="003A2890" w:rsidRDefault="003A2890">
      <w:pPr>
        <w:pStyle w:val="Tabladeilustraciones"/>
        <w:tabs>
          <w:tab w:val="right" w:leader="dot" w:pos="8830"/>
        </w:tabs>
        <w:rPr>
          <w:rFonts w:asciiTheme="minorHAnsi" w:eastAsiaTheme="minorEastAsia" w:hAnsiTheme="minorHAnsi" w:cstheme="minorBidi"/>
          <w:noProof/>
          <w:color w:val="auto"/>
          <w:kern w:val="2"/>
          <w:sz w:val="24"/>
          <w:szCs w:val="24"/>
          <w:lang w:val="es-CO" w:eastAsia="es-MX"/>
          <w14:ligatures w14:val="standardContextual"/>
        </w:rPr>
      </w:pPr>
      <w:hyperlink w:anchor="_Toc211867923" w:history="1">
        <w:r w:rsidRPr="00D30EE9">
          <w:rPr>
            <w:rStyle w:val="Hipervnculo"/>
            <w:noProof/>
            <w:lang w:val="es-CO"/>
          </w:rPr>
          <w:t>Gráfica 3 Aspectos Clave Para la Formulación de un Plan de Mejoramiento</w:t>
        </w:r>
        <w:r>
          <w:rPr>
            <w:noProof/>
            <w:webHidden/>
          </w:rPr>
          <w:tab/>
        </w:r>
        <w:r>
          <w:rPr>
            <w:noProof/>
            <w:webHidden/>
          </w:rPr>
          <w:fldChar w:fldCharType="begin"/>
        </w:r>
        <w:r>
          <w:rPr>
            <w:noProof/>
            <w:webHidden/>
          </w:rPr>
          <w:instrText xml:space="preserve"> PAGEREF _Toc211867923 \h </w:instrText>
        </w:r>
        <w:r>
          <w:rPr>
            <w:noProof/>
            <w:webHidden/>
          </w:rPr>
        </w:r>
        <w:r>
          <w:rPr>
            <w:noProof/>
            <w:webHidden/>
          </w:rPr>
          <w:fldChar w:fldCharType="separate"/>
        </w:r>
        <w:r>
          <w:rPr>
            <w:noProof/>
            <w:webHidden/>
          </w:rPr>
          <w:t>34</w:t>
        </w:r>
        <w:r>
          <w:rPr>
            <w:noProof/>
            <w:webHidden/>
          </w:rPr>
          <w:fldChar w:fldCharType="end"/>
        </w:r>
      </w:hyperlink>
    </w:p>
    <w:p w14:paraId="16092820" w14:textId="33C7DC43" w:rsidR="005D156D" w:rsidRPr="003A2890" w:rsidRDefault="005D156D">
      <w:pPr>
        <w:jc w:val="left"/>
        <w:rPr>
          <w:b/>
          <w:bCs/>
          <w:lang w:val="es-CO"/>
        </w:rPr>
      </w:pPr>
      <w:r w:rsidRPr="003A2890">
        <w:rPr>
          <w:b/>
          <w:bCs/>
          <w:lang w:val="es-CO"/>
        </w:rPr>
        <w:fldChar w:fldCharType="end"/>
      </w:r>
    </w:p>
    <w:p w14:paraId="3B2906FC" w14:textId="77777777" w:rsidR="008361CF" w:rsidRPr="003A2890" w:rsidRDefault="008361CF">
      <w:pPr>
        <w:jc w:val="left"/>
        <w:rPr>
          <w:b/>
          <w:bCs/>
          <w:lang w:val="es-CO"/>
        </w:rPr>
      </w:pPr>
    </w:p>
    <w:p w14:paraId="26783BFD" w14:textId="77777777" w:rsidR="008361CF" w:rsidRPr="003A2890" w:rsidRDefault="008361CF">
      <w:pPr>
        <w:jc w:val="left"/>
        <w:rPr>
          <w:b/>
          <w:bCs/>
          <w:lang w:val="es-CO"/>
        </w:rPr>
      </w:pPr>
    </w:p>
    <w:p w14:paraId="4666B54D" w14:textId="177FE943" w:rsidR="008361CF" w:rsidRPr="003A2890" w:rsidRDefault="008361CF">
      <w:pPr>
        <w:spacing w:line="240" w:lineRule="auto"/>
        <w:jc w:val="left"/>
        <w:rPr>
          <w:b/>
          <w:bCs/>
          <w:lang w:val="es-CO"/>
        </w:rPr>
      </w:pPr>
      <w:r w:rsidRPr="003A2890">
        <w:rPr>
          <w:b/>
          <w:bCs/>
          <w:lang w:val="es-CO"/>
        </w:rPr>
        <w:br w:type="page"/>
      </w:r>
    </w:p>
    <w:p w14:paraId="6A2D363E" w14:textId="7261B396" w:rsidR="00E5665C" w:rsidRPr="003A2890" w:rsidRDefault="007A0DA2" w:rsidP="00BB7E96">
      <w:pPr>
        <w:pStyle w:val="Ttulo1"/>
        <w:jc w:val="center"/>
        <w:rPr>
          <w:rFonts w:cs="Helvetica"/>
          <w:lang w:val="es-CO"/>
        </w:rPr>
      </w:pPr>
      <w:bookmarkStart w:id="0" w:name="_Toc214531502"/>
      <w:r w:rsidRPr="003A2890">
        <w:rPr>
          <w:rFonts w:cs="Helvetica"/>
          <w:lang w:val="es-CO"/>
        </w:rPr>
        <w:lastRenderedPageBreak/>
        <w:t>Introducción</w:t>
      </w:r>
      <w:bookmarkEnd w:id="0"/>
    </w:p>
    <w:p w14:paraId="1B78022F" w14:textId="77777777" w:rsidR="00BB7E96" w:rsidRPr="003A2890" w:rsidRDefault="00BB7E96" w:rsidP="00220125">
      <w:pPr>
        <w:rPr>
          <w:rFonts w:cs="Helvetica"/>
          <w:lang w:val="es-CO"/>
        </w:rPr>
      </w:pPr>
      <w:r w:rsidRPr="003A2890">
        <w:rPr>
          <w:rFonts w:cs="Helvetica"/>
          <w:lang w:val="es-CO"/>
        </w:rPr>
        <w:t>El Departamento Administrativo de la Función Pública, como entidad transversal y estratégica del Gobierno Nacional, teniendo en cuenta la labor que ejecutan los jefes de control interno o instancias que haga sus veces, como evaluadores independientes de la gestión institucional, y las funciones de control fiscal bajo la responsabilidad de la Contraloría General de la República (CGR), así como de las contralorías territoriales, departamentales y municipales, se pone a disposición el presente anexo técnico que busca atender la necesidad de contar con lineamientos y criterios específicos para la gestión y tratamiento a los planes de mejoramiento, producto de los procesos de auditoría interna y externa. De igual forma, para que se puedan considerar su articulación con otras fuentes para la mejora que permita contar con una herramienta que consolide de forma integral estos esquemas y mejorar su efectividad.</w:t>
      </w:r>
    </w:p>
    <w:p w14:paraId="65F87939" w14:textId="77777777" w:rsidR="00BB7E96" w:rsidRPr="003A2890" w:rsidRDefault="00BB7E96" w:rsidP="00BB7E96">
      <w:pPr>
        <w:rPr>
          <w:rFonts w:cs="Helvetica"/>
          <w:lang w:val="es-CO"/>
        </w:rPr>
      </w:pPr>
    </w:p>
    <w:p w14:paraId="084F69BC" w14:textId="77777777" w:rsidR="00BB7E96" w:rsidRPr="003A2890" w:rsidRDefault="00BB7E96" w:rsidP="00BB7E96">
      <w:pPr>
        <w:rPr>
          <w:rFonts w:cs="Helvetica"/>
          <w:lang w:val="es-CO"/>
        </w:rPr>
      </w:pPr>
      <w:r w:rsidRPr="003A2890">
        <w:rPr>
          <w:rFonts w:cs="Helvetica"/>
          <w:lang w:val="es-CO"/>
        </w:rPr>
        <w:t>En este sentido, el presente documento analiza y condensa diferentes bases conceptuales que se presentan de forma práctica para que su aplicación sea de fácil manejo y que los planes de mejoramiento pueda garantizar el cierre efectivo de los procesos de auditoría, así como el monitoreo ejecutado desde la segunda línea como parte del aseguramiento que adelantan en desarrollo de la cadena de valor de los procesos y así las entidades puedan garantizar el cumplimiento de su misionalidad en pro del goce de derechos que se materializa en productos y servicios públicos suministrados a sus grupos de valor.</w:t>
      </w:r>
    </w:p>
    <w:p w14:paraId="69980598" w14:textId="77777777" w:rsidR="00BB7E96" w:rsidRPr="003A2890" w:rsidRDefault="00BB7E96" w:rsidP="00BB7E96">
      <w:pPr>
        <w:rPr>
          <w:rFonts w:cs="Helvetica"/>
          <w:lang w:val="es-CO"/>
        </w:rPr>
      </w:pPr>
    </w:p>
    <w:p w14:paraId="081B902F" w14:textId="77777777" w:rsidR="00BB7E96" w:rsidRPr="003A2890" w:rsidRDefault="00BB7E96" w:rsidP="00BB7E96">
      <w:pPr>
        <w:rPr>
          <w:rFonts w:cs="Helvetica"/>
          <w:lang w:val="es-CO"/>
        </w:rPr>
      </w:pPr>
      <w:r w:rsidRPr="003A2890">
        <w:rPr>
          <w:rFonts w:cs="Helvetica"/>
          <w:lang w:val="es-CO"/>
        </w:rPr>
        <w:t xml:space="preserve">Se resalta entonces, la importancia del plan de mejoramiento como herramienta clave para promover que los procesos internos de las entidades se desarrollen en forma eficiente y transparente, a través de la implementación de acciones correctivas y preventivas que respondan a metodologías orientadas al mejoramiento continuo, promovido en el marco del Modelo Integrado de Planeación y Gestión – MIPG y de la Dimensión 7 que desarrolla el Modelo Estándar de Control Interno MECI, donde se proporcionan mecanismos claves para </w:t>
      </w:r>
      <w:r w:rsidRPr="003A2890">
        <w:rPr>
          <w:rFonts w:cs="Helvetica"/>
          <w:lang w:val="es-CO"/>
        </w:rPr>
        <w:lastRenderedPageBreak/>
        <w:t>el cumplimiento del propósito fundamental de las entidades públicas, al establecer acciones, métodos y procedimientos de control y de gestión del riesgo, estructuras definidas para la prevención de situaciones que afectan la operación, los recursos y la prestación del servicio a los grupos de valor o ciudadanos, para lo cual, la dimensión de control interno se articula para definir claramente las instancias responsables desde la alta dirección (línea estratégica) y su despliegue hacía las instancias de 1a y 2a línea, quienes como responsables de la toma de decisiones materializan dicho enfoque preventivo, y, por su parte la oficina de control interno o quien haga sus veces, quienes como 3a línea aplican sus seguimientos y auditorías internas con un enfoque basado en riesgos con una mirada independiente de la gestión, esquema que en su conjunto debe proporcionar a las entidades una seguridad razonable frente al cumplimiento de sus funciones y propósito fundamental.</w:t>
      </w:r>
    </w:p>
    <w:p w14:paraId="24770722" w14:textId="77777777" w:rsidR="00BB7E96" w:rsidRPr="003A2890" w:rsidRDefault="00BB7E96" w:rsidP="00BB7E96">
      <w:pPr>
        <w:rPr>
          <w:rFonts w:cs="Helvetica"/>
          <w:lang w:val="es-CO"/>
        </w:rPr>
      </w:pPr>
    </w:p>
    <w:p w14:paraId="055975B4" w14:textId="77777777" w:rsidR="00BB7E96" w:rsidRPr="003A2890" w:rsidRDefault="00BB7E96" w:rsidP="00BB7E96">
      <w:pPr>
        <w:rPr>
          <w:rFonts w:cs="Helvetica"/>
          <w:lang w:val="es-CO"/>
        </w:rPr>
      </w:pPr>
      <w:r w:rsidRPr="003A2890">
        <w:rPr>
          <w:rFonts w:cs="Helvetica"/>
          <w:lang w:val="es-CO"/>
        </w:rPr>
        <w:t>Cabe señalar que, la presente guía es el resultado de un trabajo articulado con la Contraloría General de República para lograr una metodología estándar que facilite el análisis de causas y la posterior definición de acciones que permitan resolver los hallazgos, producto de las auditorías internas que ejecutan las oficinas de control interno; las auditorías externas, a partir de la evaluación de los entes de control y vigilancia; y aquellas evaluaciones de otras fuentes externas, todo con el fin de generar estructuras integrales para la mejora institucional.</w:t>
      </w:r>
    </w:p>
    <w:p w14:paraId="54051F68" w14:textId="77777777" w:rsidR="00BB7E96" w:rsidRPr="003A2890" w:rsidRDefault="00BB7E96" w:rsidP="00BB7E96">
      <w:pPr>
        <w:rPr>
          <w:rFonts w:cs="Helvetica"/>
          <w:lang w:val="es-CO"/>
        </w:rPr>
      </w:pPr>
    </w:p>
    <w:p w14:paraId="7AAAA7E8" w14:textId="0B13B0AC" w:rsidR="00EC57F6" w:rsidRPr="003A2890" w:rsidRDefault="00BB7E96" w:rsidP="00EC57F6">
      <w:pPr>
        <w:rPr>
          <w:rFonts w:cs="Helvetica"/>
          <w:lang w:val="es-CO"/>
        </w:rPr>
      </w:pPr>
      <w:r w:rsidRPr="003A2890">
        <w:rPr>
          <w:rFonts w:cs="Helvetica"/>
          <w:lang w:val="es-CO"/>
        </w:rPr>
        <w:t>En consecuencia, el capítulo</w:t>
      </w:r>
      <w:r w:rsidR="000D7A59" w:rsidRPr="003A2890">
        <w:rPr>
          <w:rFonts w:cs="Helvetica"/>
          <w:lang w:val="es-CO"/>
        </w:rPr>
        <w:t xml:space="preserve"> I</w:t>
      </w:r>
      <w:r w:rsidRPr="003A2890">
        <w:rPr>
          <w:rFonts w:cs="Helvetica"/>
          <w:lang w:val="es-CO"/>
        </w:rPr>
        <w:t xml:space="preserve"> desarrolla</w:t>
      </w:r>
      <w:r w:rsidR="0036123C" w:rsidRPr="003A2890">
        <w:rPr>
          <w:rFonts w:cs="Helvetica"/>
          <w:lang w:val="es-CO"/>
        </w:rPr>
        <w:t xml:space="preserve"> el marco de referencia para la gestión integral de planes de mejoramiento donde se expresa </w:t>
      </w:r>
      <w:r w:rsidR="00DC37BF" w:rsidRPr="003A2890">
        <w:rPr>
          <w:rFonts w:cs="Helvetica"/>
          <w:lang w:val="es-CO"/>
        </w:rPr>
        <w:t>las generalidades jurídicas, conceptuales y los roles y responsabilidades que se gestionan bajo el esquema de las líneas de aseguramiento para la mejora.</w:t>
      </w:r>
    </w:p>
    <w:p w14:paraId="03C5491E" w14:textId="77777777" w:rsidR="00EC57F6" w:rsidRPr="003A2890" w:rsidRDefault="00EC57F6" w:rsidP="00EC57F6">
      <w:pPr>
        <w:rPr>
          <w:rFonts w:cs="Helvetica"/>
          <w:lang w:val="es-CO"/>
        </w:rPr>
      </w:pPr>
    </w:p>
    <w:p w14:paraId="40A1DBFC" w14:textId="31E0A742" w:rsidR="00C973A3" w:rsidRPr="003A2890" w:rsidRDefault="00EC57F6" w:rsidP="00EC57F6">
      <w:pPr>
        <w:rPr>
          <w:rFonts w:cs="Helvetica"/>
          <w:lang w:val="es-CO"/>
        </w:rPr>
      </w:pPr>
      <w:r w:rsidRPr="003A2890">
        <w:rPr>
          <w:rFonts w:cs="Helvetica"/>
          <w:lang w:val="es-CO"/>
        </w:rPr>
        <w:t xml:space="preserve">En el Capítulo II </w:t>
      </w:r>
      <w:r w:rsidR="00DC37BF" w:rsidRPr="003A2890">
        <w:rPr>
          <w:rFonts w:cs="Helvetica"/>
          <w:lang w:val="es-CO"/>
        </w:rPr>
        <w:t xml:space="preserve">se observa la metodología de formulación, seguimiento, monitoreo, evaluación y cierre de los planes de mejoramiento. Ahora bien, es importante hacer hincapié en que en </w:t>
      </w:r>
      <w:r w:rsidRPr="003A2890">
        <w:rPr>
          <w:rFonts w:cs="Helvetica"/>
          <w:lang w:val="es-CO"/>
        </w:rPr>
        <w:t xml:space="preserve">lo relativo a la formulación, esta metodología esta descrita para aquellos planes </w:t>
      </w:r>
      <w:r w:rsidRPr="003A2890">
        <w:rPr>
          <w:rFonts w:cs="Helvetica"/>
          <w:lang w:val="es-CO"/>
        </w:rPr>
        <w:lastRenderedPageBreak/>
        <w:t>de mejoramiento que resulten de los ejercicios de auditoría de la 3° línea de aseguramiento o las practicadas por los entes externos de control. En todo caso, se invita a las entidades para que aquellas que hubiesen adoptado normas voluntarias (ISO)</w:t>
      </w:r>
      <w:r w:rsidR="00DC37BF" w:rsidRPr="003A2890">
        <w:rPr>
          <w:rFonts w:cs="Helvetica"/>
          <w:lang w:val="es-CO"/>
        </w:rPr>
        <w:t>,</w:t>
      </w:r>
      <w:r w:rsidRPr="003A2890">
        <w:rPr>
          <w:rFonts w:cs="Helvetica"/>
          <w:lang w:val="es-CO"/>
        </w:rPr>
        <w:t xml:space="preserve"> de ser posible, alineen</w:t>
      </w:r>
      <w:r w:rsidR="00DC37BF" w:rsidRPr="003A2890">
        <w:rPr>
          <w:rFonts w:cs="Helvetica"/>
          <w:lang w:val="es-CO"/>
        </w:rPr>
        <w:t xml:space="preserve"> los procedimientos de seguimiento y monitoreo de la 1° y 2° línea de aseguramiento </w:t>
      </w:r>
      <w:r w:rsidRPr="003A2890">
        <w:rPr>
          <w:rFonts w:cs="Helvetica"/>
          <w:lang w:val="es-CO"/>
        </w:rPr>
        <w:t>con lo recomendado en este anexo</w:t>
      </w:r>
      <w:r w:rsidR="00DC37BF" w:rsidRPr="003A2890">
        <w:rPr>
          <w:rFonts w:cs="Helvetica"/>
          <w:lang w:val="es-CO"/>
        </w:rPr>
        <w:t>.</w:t>
      </w:r>
      <w:r w:rsidRPr="003A2890">
        <w:rPr>
          <w:rFonts w:cs="Helvetica"/>
          <w:lang w:val="es-CO"/>
        </w:rPr>
        <w:t xml:space="preserve"> </w:t>
      </w:r>
      <w:r w:rsidR="00C973A3" w:rsidRPr="003A2890">
        <w:rPr>
          <w:rFonts w:cs="Helvetica"/>
          <w:lang w:val="es-CO"/>
        </w:rPr>
        <w:br w:type="page"/>
      </w:r>
    </w:p>
    <w:p w14:paraId="7ED11A45" w14:textId="7964CEF6" w:rsidR="00E5665C" w:rsidRPr="003A2890" w:rsidRDefault="00C973A3" w:rsidP="00DF3AD2">
      <w:pPr>
        <w:pStyle w:val="Ttulo1"/>
        <w:jc w:val="center"/>
        <w:rPr>
          <w:lang w:val="es-CO"/>
        </w:rPr>
      </w:pPr>
      <w:bookmarkStart w:id="1" w:name="_Toc214531503"/>
      <w:r w:rsidRPr="003A2890">
        <w:rPr>
          <w:lang w:val="es-CO"/>
        </w:rPr>
        <w:lastRenderedPageBreak/>
        <w:t>Justificación</w:t>
      </w:r>
      <w:bookmarkEnd w:id="1"/>
    </w:p>
    <w:p w14:paraId="2B64B884" w14:textId="52077140" w:rsidR="00C973A3" w:rsidRPr="003A2890" w:rsidRDefault="00C973A3" w:rsidP="00C973A3">
      <w:pPr>
        <w:rPr>
          <w:lang w:val="es-CO"/>
        </w:rPr>
      </w:pPr>
    </w:p>
    <w:p w14:paraId="4FB6B7C5" w14:textId="2A588038" w:rsidR="00AB19DF" w:rsidRPr="003A2890" w:rsidRDefault="00AB19DF" w:rsidP="00AB19DF">
      <w:pPr>
        <w:rPr>
          <w:rFonts w:eastAsia="Helvetica Neue" w:cs="Helvetica"/>
          <w:szCs w:val="22"/>
          <w:lang w:val="es-CO"/>
        </w:rPr>
      </w:pPr>
      <w:r w:rsidRPr="003A2890">
        <w:rPr>
          <w:rFonts w:eastAsia="Helvetica Neue" w:cs="Helvetica"/>
          <w:szCs w:val="22"/>
          <w:lang w:val="es-CO"/>
        </w:rPr>
        <w:t xml:space="preserve">Con motivo de la actualización de la Guía Auditoría Interna Basada en Riesgos para Entidades Públicas  que pasa a su versión 5 y en combinación con la expedición de la Guía para la Gestión Integral del Riesgo en Entidades Públicas - versión 7; instrumentos que emite el Departamento Administrativo de la Función Pública, como responsable de la política de control interno, resulta pertinente que se cuente con el presente anexo, con el fin de guiar la </w:t>
      </w:r>
      <w:r w:rsidRPr="003A2890">
        <w:rPr>
          <w:rFonts w:eastAsia="Helvetica Neue" w:cs="Helvetica"/>
          <w:b/>
          <w:szCs w:val="22"/>
          <w:u w:val="single"/>
          <w:lang w:val="es-CO"/>
        </w:rPr>
        <w:t>formulación, seguimiento, monitoreo, evaluación y cierre de los planes de mejoramiento</w:t>
      </w:r>
      <w:r w:rsidRPr="003A2890">
        <w:rPr>
          <w:rFonts w:eastAsia="Helvetica Neue" w:cs="Helvetica"/>
          <w:szCs w:val="22"/>
          <w:lang w:val="es-CO"/>
        </w:rPr>
        <w:t xml:space="preserve"> (de acuerdo con el esquema de líneas </w:t>
      </w:r>
      <w:r w:rsidR="00C133FE" w:rsidRPr="003A2890">
        <w:rPr>
          <w:rFonts w:eastAsia="Helvetica Neue" w:cs="Helvetica"/>
          <w:szCs w:val="22"/>
          <w:lang w:val="es-CO"/>
        </w:rPr>
        <w:t xml:space="preserve">de aseguramiento </w:t>
      </w:r>
      <w:r w:rsidRPr="003A2890">
        <w:rPr>
          <w:rFonts w:eastAsia="Helvetica Neue" w:cs="Helvetica"/>
          <w:szCs w:val="22"/>
          <w:lang w:val="es-CO"/>
        </w:rPr>
        <w:t>eje articulador de la Dimensión 7), que resultan como producto de las auditorías internas de gestión basadas en riesgos, así como aquellos producto de las auditorías del organismo de control. Dinámica que, permitirá articular la evaluación aplicada por otras fuentes (internas y/o externas), que evite duplicidades en acciones o carga administrativa que retrasa la mejora institucional.</w:t>
      </w:r>
    </w:p>
    <w:p w14:paraId="2FB4D7DC" w14:textId="77777777" w:rsidR="00AB19DF" w:rsidRPr="003A2890" w:rsidRDefault="00AB19DF" w:rsidP="00AB19DF">
      <w:pPr>
        <w:rPr>
          <w:rFonts w:eastAsia="Helvetica Neue" w:cs="Helvetica"/>
          <w:szCs w:val="22"/>
          <w:lang w:val="es-CO"/>
        </w:rPr>
      </w:pPr>
    </w:p>
    <w:p w14:paraId="47C9DDDA" w14:textId="77777777" w:rsidR="00AB19DF" w:rsidRPr="003A2890" w:rsidRDefault="00AB19DF" w:rsidP="00AB19DF">
      <w:pPr>
        <w:rPr>
          <w:rFonts w:eastAsia="Helvetica Neue" w:cs="Helvetica"/>
          <w:szCs w:val="22"/>
          <w:lang w:val="es-CO"/>
        </w:rPr>
      </w:pPr>
      <w:r w:rsidRPr="003A2890">
        <w:rPr>
          <w:rFonts w:eastAsia="Helvetica Neue" w:cs="Helvetica"/>
          <w:szCs w:val="22"/>
          <w:lang w:val="es-CO"/>
        </w:rPr>
        <w:t>Se precisa que, el esquema metodológico propuesto es aplicable para la elaboración de los planes de mejoramiento que define el análisis de causas, acciones, responsables y fechas de cumplimiento, esto para resolver hallazgos a partir de la evaluación de diferentes fuentes internas y externas, no obstante, con respecto al cierre de los planes que se deriven de los ejercicios de auditoría practicados por los entes de control fiscal, deberán complementarse con las medidas que para tal efecto hayan dispuesto la Contraloría General de la República, las Contralorías territoriales y la Auditoría General de la República, según aplique.</w:t>
      </w:r>
    </w:p>
    <w:p w14:paraId="2650C040" w14:textId="77777777" w:rsidR="00AB19DF" w:rsidRPr="003A2890" w:rsidRDefault="00AB19DF" w:rsidP="00AB19DF">
      <w:pPr>
        <w:rPr>
          <w:rFonts w:eastAsia="Helvetica Neue" w:cs="Helvetica"/>
          <w:szCs w:val="22"/>
          <w:lang w:val="es-CO"/>
        </w:rPr>
      </w:pPr>
    </w:p>
    <w:p w14:paraId="02EC18BE" w14:textId="77777777" w:rsidR="00AB19DF" w:rsidRPr="003A2890" w:rsidRDefault="00AB19DF" w:rsidP="00AB19DF">
      <w:pPr>
        <w:rPr>
          <w:rFonts w:eastAsia="Helvetica Neue" w:cs="Helvetica"/>
          <w:b/>
          <w:color w:val="E36C09"/>
          <w:szCs w:val="22"/>
          <w:lang w:val="es-CO"/>
        </w:rPr>
      </w:pPr>
      <w:r w:rsidRPr="003A2890">
        <w:rPr>
          <w:rFonts w:eastAsia="Helvetica Neue" w:cs="Helvetica"/>
          <w:szCs w:val="22"/>
          <w:lang w:val="es-CO"/>
        </w:rPr>
        <w:t xml:space="preserve">Del mismo modo, al haberse actualizado la Guía de Auditoría Interna Basada en Riesgos para Entidades Públicas - versión 5, en armonía con el Marco Internacional para la Práctica Profesional de Auditoría Interna del Instituto de Auditores (IIA Global), y al definir este marco elementos de aplicación obligatoria y otros complementarios que correspondería a las </w:t>
      </w:r>
      <w:r w:rsidRPr="003A2890">
        <w:rPr>
          <w:rFonts w:eastAsia="Helvetica Neue" w:cs="Helvetica"/>
          <w:szCs w:val="22"/>
          <w:lang w:val="es-CO"/>
        </w:rPr>
        <w:lastRenderedPageBreak/>
        <w:t>mejores prácticas, se hace necesario, en particular desarrollar las disposiciones de las normas 14.4 “</w:t>
      </w:r>
      <w:r w:rsidRPr="003A2890">
        <w:rPr>
          <w:rFonts w:eastAsia="Helvetica Neue" w:cs="Helvetica"/>
          <w:i/>
          <w:szCs w:val="22"/>
          <w:lang w:val="es-CO"/>
        </w:rPr>
        <w:t>Recomendaciones y planes de acción</w:t>
      </w:r>
      <w:r w:rsidRPr="003A2890">
        <w:rPr>
          <w:rFonts w:eastAsia="Helvetica Neue" w:cs="Helvetica"/>
          <w:szCs w:val="22"/>
          <w:lang w:val="es-CO"/>
        </w:rPr>
        <w:t>” y 15.2 “</w:t>
      </w:r>
      <w:r w:rsidRPr="003A2890">
        <w:rPr>
          <w:rFonts w:eastAsia="Helvetica Neue" w:cs="Helvetica"/>
          <w:i/>
          <w:szCs w:val="22"/>
          <w:lang w:val="es-CO"/>
        </w:rPr>
        <w:t>Confirmar la implementación de recomendaciones o planes de acción</w:t>
      </w:r>
      <w:r w:rsidRPr="003A2890">
        <w:rPr>
          <w:rFonts w:eastAsia="Helvetica Neue" w:cs="Helvetica"/>
          <w:szCs w:val="22"/>
          <w:lang w:val="es-CO"/>
        </w:rPr>
        <w:t>”, reconociendo las particularidades de la administración pública Colombiana, esto es, que se implementen en atención al ciclo de gestión de los planes de mejoramiento y se puedan abordar los hallazgos eficazmente.</w:t>
      </w:r>
      <w:r w:rsidRPr="003A2890">
        <w:rPr>
          <w:rFonts w:eastAsia="Helvetica Neue" w:cs="Helvetica"/>
          <w:b/>
          <w:color w:val="E36C09"/>
          <w:szCs w:val="22"/>
          <w:lang w:val="es-CO"/>
        </w:rPr>
        <w:t xml:space="preserve"> </w:t>
      </w:r>
    </w:p>
    <w:p w14:paraId="367DDB0F" w14:textId="77777777" w:rsidR="00AB19DF" w:rsidRPr="003A2890" w:rsidRDefault="00AB19DF" w:rsidP="00AB19DF">
      <w:pPr>
        <w:rPr>
          <w:rFonts w:eastAsia="Helvetica Neue" w:cs="Helvetica"/>
          <w:szCs w:val="22"/>
          <w:lang w:val="es-CO"/>
        </w:rPr>
      </w:pPr>
    </w:p>
    <w:p w14:paraId="1549A479" w14:textId="77777777" w:rsidR="00AB19DF" w:rsidRPr="003A2890" w:rsidRDefault="00AB19DF" w:rsidP="00AB19DF">
      <w:pPr>
        <w:rPr>
          <w:rFonts w:eastAsia="Helvetica Neue" w:cs="Helvetica"/>
          <w:szCs w:val="22"/>
          <w:lang w:val="es-CO"/>
        </w:rPr>
      </w:pPr>
      <w:r w:rsidRPr="003A2890">
        <w:rPr>
          <w:rFonts w:eastAsia="Helvetica Neue" w:cs="Helvetica"/>
          <w:szCs w:val="22"/>
          <w:lang w:val="es-CO"/>
        </w:rPr>
        <w:t>Es necesario precisar que esta actualización también responde a la necesidad de articular los contenidos y metodologías formuladas desde distintas vertientes, en combinación con los objetivos y principios del Modelo Integrado de Planeación y Gestión (MIPG), específicamente, en lo que tiene que ver con la 7ª dimensión del MIPG “</w:t>
      </w:r>
      <w:r w:rsidRPr="003A2890">
        <w:rPr>
          <w:rFonts w:eastAsia="Helvetica Neue" w:cs="Helvetica"/>
          <w:i/>
          <w:szCs w:val="22"/>
          <w:lang w:val="es-CO"/>
        </w:rPr>
        <w:t>Control Interno</w:t>
      </w:r>
      <w:r w:rsidRPr="003A2890">
        <w:rPr>
          <w:rFonts w:eastAsia="Helvetica Neue" w:cs="Helvetica"/>
          <w:szCs w:val="22"/>
          <w:lang w:val="es-CO"/>
        </w:rPr>
        <w:t>” y la estructura del Modelo Estándar de Control Interno (MECI), así como el esquema de líneas, adaptado del documento Modelo de las tres líneas del IIA Global (Global Institute of Internal Auditors, 2020).</w:t>
      </w:r>
    </w:p>
    <w:p w14:paraId="0290812A" w14:textId="6DE95F10" w:rsidR="007D2F17" w:rsidRPr="003A2890" w:rsidRDefault="007D2F17">
      <w:pPr>
        <w:jc w:val="left"/>
        <w:rPr>
          <w:lang w:val="es-CO"/>
        </w:rPr>
      </w:pPr>
      <w:r w:rsidRPr="003A2890">
        <w:rPr>
          <w:lang w:val="es-CO"/>
        </w:rPr>
        <w:br w:type="page"/>
      </w:r>
    </w:p>
    <w:p w14:paraId="63D6C27D" w14:textId="69203E19" w:rsidR="007D2F17" w:rsidRPr="003A2890" w:rsidRDefault="007D2F17" w:rsidP="007D2F17">
      <w:pPr>
        <w:pStyle w:val="Ttulo1"/>
        <w:jc w:val="center"/>
        <w:rPr>
          <w:lang w:val="es-CO"/>
        </w:rPr>
      </w:pPr>
      <w:bookmarkStart w:id="2" w:name="_Toc214531504"/>
      <w:r w:rsidRPr="003A2890">
        <w:rPr>
          <w:lang w:val="es-CO"/>
        </w:rPr>
        <w:lastRenderedPageBreak/>
        <w:t>Capítulo I</w:t>
      </w:r>
      <w:r w:rsidR="00E0425E" w:rsidRPr="003A2890">
        <w:rPr>
          <w:lang w:val="es-CO"/>
        </w:rPr>
        <w:t xml:space="preserve">  </w:t>
      </w:r>
      <w:r w:rsidR="00E0425E" w:rsidRPr="003A2890">
        <w:rPr>
          <w:lang w:val="es-CO"/>
        </w:rPr>
        <w:br/>
      </w:r>
      <w:r w:rsidRPr="003A2890">
        <w:rPr>
          <w:lang w:val="es-CO"/>
        </w:rPr>
        <w:t>Marcos de Referencia para la Gestión Integral de Planes de Mejoramiento</w:t>
      </w:r>
      <w:bookmarkEnd w:id="2"/>
    </w:p>
    <w:p w14:paraId="73AC5AB0" w14:textId="4AAE136A" w:rsidR="007D2F17" w:rsidRPr="003A2890" w:rsidRDefault="007D2F17" w:rsidP="007D2F17">
      <w:pPr>
        <w:rPr>
          <w:lang w:val="es-CO"/>
        </w:rPr>
      </w:pPr>
    </w:p>
    <w:p w14:paraId="132B9FFA" w14:textId="247DB1EF" w:rsidR="007D2F17" w:rsidRPr="003A2890" w:rsidRDefault="00142BEC" w:rsidP="007D2F17">
      <w:pPr>
        <w:rPr>
          <w:lang w:val="es-CO"/>
        </w:rPr>
      </w:pPr>
      <w:r w:rsidRPr="003A2890">
        <w:rPr>
          <w:lang w:val="es-CO"/>
        </w:rPr>
        <w:t>Con el propósito de establecer el marco normativo y conceptual que sustenta los lineamientos que más adelante se proponen, a continuación</w:t>
      </w:r>
      <w:r w:rsidR="00687A2B" w:rsidRPr="003A2890">
        <w:rPr>
          <w:lang w:val="es-CO"/>
        </w:rPr>
        <w:t>,</w:t>
      </w:r>
      <w:r w:rsidRPr="003A2890">
        <w:rPr>
          <w:lang w:val="es-CO"/>
        </w:rPr>
        <w:t xml:space="preserve"> se despliega un análisis desde el mandato constitucional, las leyes y decretos reglamentarios que en materia de control interno se constituyen en la base para el desarrollo de los planes de mejoramiento, como herramienta para la mejora integral de la gestión institucional. De igual forma, dada la diversidad en las instancias tanto internas y externas que generan información para la mejora, se establecen los términos aplicables, de manera tal que se eviten interpretaciones erradas que pueden generar duplicidad de acciones y reprocesos internos que retrasan la mejora continua.</w:t>
      </w:r>
    </w:p>
    <w:p w14:paraId="1635C5C9" w14:textId="77777777" w:rsidR="00C973A3" w:rsidRPr="003A2890" w:rsidRDefault="00C973A3" w:rsidP="00C973A3">
      <w:pPr>
        <w:rPr>
          <w:lang w:val="es-CO"/>
        </w:rPr>
      </w:pPr>
    </w:p>
    <w:p w14:paraId="47A11001" w14:textId="5CD76D54" w:rsidR="00E5665C" w:rsidRPr="003A2890" w:rsidRDefault="0059540E" w:rsidP="0017450B">
      <w:pPr>
        <w:pStyle w:val="Ttulo2"/>
        <w:numPr>
          <w:ilvl w:val="1"/>
          <w:numId w:val="5"/>
        </w:numPr>
        <w:rPr>
          <w:lang w:val="es-CO"/>
        </w:rPr>
      </w:pPr>
      <w:bookmarkStart w:id="3" w:name="_Toc214531505"/>
      <w:r w:rsidRPr="003A2890">
        <w:rPr>
          <w:lang w:val="es-CO"/>
        </w:rPr>
        <w:t>Marco Normativo</w:t>
      </w:r>
      <w:bookmarkEnd w:id="3"/>
    </w:p>
    <w:p w14:paraId="5EB7E15A" w14:textId="77777777" w:rsidR="00220125" w:rsidRPr="003A2890" w:rsidRDefault="00220125" w:rsidP="0059540E">
      <w:pPr>
        <w:rPr>
          <w:lang w:val="es-CO"/>
        </w:rPr>
      </w:pPr>
    </w:p>
    <w:p w14:paraId="4F8A2993" w14:textId="305C4460" w:rsidR="0059540E" w:rsidRPr="003A2890" w:rsidRDefault="002862B1" w:rsidP="0059540E">
      <w:pPr>
        <w:rPr>
          <w:lang w:val="es-CO"/>
        </w:rPr>
      </w:pPr>
      <w:r w:rsidRPr="003A2890">
        <w:rPr>
          <w:lang w:val="es-CO"/>
        </w:rPr>
        <w:t>En la</w:t>
      </w:r>
      <w:r w:rsidR="00462F2D" w:rsidRPr="003A2890">
        <w:rPr>
          <w:lang w:val="es-CO"/>
        </w:rPr>
        <w:t xml:space="preserve"> </w:t>
      </w:r>
      <w:r w:rsidRPr="003A2890">
        <w:rPr>
          <w:lang w:val="es-CO"/>
        </w:rPr>
        <w:t>tabla 1 se relacionan las principales fuentes normativas, iniciando por la Constitución Política de Colombia, las leyes y decretos reglamentarios relacionados con el Sistema Nacional e institucional de Control, base para los lineamientos que más adelante se desarrollan</w:t>
      </w:r>
      <w:r w:rsidR="00462F2D" w:rsidRPr="003A2890">
        <w:rPr>
          <w:lang w:val="es-CO"/>
        </w:rPr>
        <w:t>.</w:t>
      </w:r>
    </w:p>
    <w:p w14:paraId="68CDB13F" w14:textId="3615A91C" w:rsidR="00184C90" w:rsidRPr="003A2890" w:rsidRDefault="00184C90" w:rsidP="0059540E">
      <w:pPr>
        <w:rPr>
          <w:lang w:val="es-CO"/>
        </w:rPr>
      </w:pPr>
    </w:p>
    <w:p w14:paraId="0F90DCB1" w14:textId="2A1C7BD1" w:rsidR="00184C90" w:rsidRPr="003A2890" w:rsidRDefault="00184C90" w:rsidP="00184C90">
      <w:pPr>
        <w:pStyle w:val="Descripcin"/>
        <w:keepNext/>
        <w:rPr>
          <w:lang w:val="es-CO"/>
        </w:rPr>
      </w:pPr>
      <w:bookmarkStart w:id="4" w:name="_Toc211867913"/>
      <w:r w:rsidRPr="003A2890">
        <w:rPr>
          <w:lang w:val="es-CO"/>
        </w:rPr>
        <w:t xml:space="preserve">Tabla </w:t>
      </w:r>
      <w:r w:rsidRPr="003A2890">
        <w:rPr>
          <w:lang w:val="es-CO"/>
        </w:rPr>
        <w:fldChar w:fldCharType="begin"/>
      </w:r>
      <w:r w:rsidRPr="003A2890">
        <w:rPr>
          <w:lang w:val="es-CO"/>
        </w:rPr>
        <w:instrText xml:space="preserve"> SEQ Tabla \* ARABIC </w:instrText>
      </w:r>
      <w:r w:rsidRPr="003A2890">
        <w:rPr>
          <w:lang w:val="es-CO"/>
        </w:rPr>
        <w:fldChar w:fldCharType="separate"/>
      </w:r>
      <w:r w:rsidR="002336C8" w:rsidRPr="003A2890">
        <w:rPr>
          <w:noProof/>
          <w:lang w:val="es-CO"/>
        </w:rPr>
        <w:t>1</w:t>
      </w:r>
      <w:r w:rsidRPr="003A2890">
        <w:rPr>
          <w:lang w:val="es-CO"/>
        </w:rPr>
        <w:fldChar w:fldCharType="end"/>
      </w:r>
      <w:r w:rsidRPr="003A2890">
        <w:rPr>
          <w:lang w:val="es-CO"/>
        </w:rPr>
        <w:t xml:space="preserve"> Referentes Normativos Política Control Interno</w:t>
      </w:r>
      <w:bookmarkEnd w:id="4"/>
    </w:p>
    <w:tbl>
      <w:tblPr>
        <w:tblStyle w:val="Tablaconcuadrcula"/>
        <w:tblW w:w="5000" w:type="pct"/>
        <w:tblBorders>
          <w:top w:val="dotted" w:sz="4" w:space="0" w:color="4D4D4D"/>
          <w:left w:val="dotted" w:sz="4" w:space="0" w:color="4D4D4D"/>
          <w:bottom w:val="dotted" w:sz="4" w:space="0" w:color="4D4D4D"/>
          <w:right w:val="dotted" w:sz="4" w:space="0" w:color="4D4D4D"/>
          <w:insideH w:val="dotted" w:sz="4" w:space="0" w:color="4D4D4D"/>
          <w:insideV w:val="dotted" w:sz="4" w:space="0" w:color="4D4D4D"/>
        </w:tblBorders>
        <w:tblLook w:val="04A0" w:firstRow="1" w:lastRow="0" w:firstColumn="1" w:lastColumn="0" w:noHBand="0" w:noVBand="1"/>
      </w:tblPr>
      <w:tblGrid>
        <w:gridCol w:w="1439"/>
        <w:gridCol w:w="7391"/>
      </w:tblGrid>
      <w:tr w:rsidR="00184C90" w:rsidRPr="003A2890" w14:paraId="30251063" w14:textId="77777777" w:rsidTr="00903F72">
        <w:trPr>
          <w:tblHeader/>
        </w:trPr>
        <w:tc>
          <w:tcPr>
            <w:tcW w:w="808" w:type="pct"/>
            <w:shd w:val="clear" w:color="auto" w:fill="888888"/>
            <w:vAlign w:val="center"/>
          </w:tcPr>
          <w:p w14:paraId="0362F68D" w14:textId="17718C78" w:rsidR="00184C90" w:rsidRPr="003A2890" w:rsidRDefault="00184C90" w:rsidP="0003732E">
            <w:pPr>
              <w:spacing w:line="240" w:lineRule="auto"/>
              <w:jc w:val="center"/>
              <w:rPr>
                <w:rFonts w:cs="Helvetica"/>
                <w:b/>
                <w:color w:val="FFFFFF" w:themeColor="background1"/>
                <w:sz w:val="20"/>
                <w:lang w:val="es-CO"/>
              </w:rPr>
            </w:pPr>
            <w:r w:rsidRPr="003A2890">
              <w:rPr>
                <w:rFonts w:cs="Helvetica"/>
                <w:b/>
                <w:color w:val="FFFFFF" w:themeColor="background1"/>
                <w:sz w:val="20"/>
                <w:lang w:val="es-CO"/>
              </w:rPr>
              <w:t>Norma / Año</w:t>
            </w:r>
          </w:p>
        </w:tc>
        <w:tc>
          <w:tcPr>
            <w:tcW w:w="4192" w:type="pct"/>
            <w:shd w:val="clear" w:color="auto" w:fill="888888"/>
            <w:vAlign w:val="center"/>
          </w:tcPr>
          <w:p w14:paraId="0699315B" w14:textId="28D6DE20" w:rsidR="00184C90" w:rsidRPr="003A2890" w:rsidRDefault="00184C90" w:rsidP="0003732E">
            <w:pPr>
              <w:spacing w:line="240" w:lineRule="auto"/>
              <w:jc w:val="center"/>
              <w:rPr>
                <w:rFonts w:cs="Helvetica"/>
                <w:b/>
                <w:color w:val="FFFFFF" w:themeColor="background1"/>
                <w:sz w:val="20"/>
                <w:lang w:val="es-CO"/>
              </w:rPr>
            </w:pPr>
            <w:r w:rsidRPr="003A2890">
              <w:rPr>
                <w:rFonts w:cs="Helvetica"/>
                <w:b/>
                <w:color w:val="FFFFFF" w:themeColor="background1"/>
                <w:sz w:val="20"/>
                <w:lang w:val="es-CO"/>
              </w:rPr>
              <w:t>Descripción / Capítulos / Artículos</w:t>
            </w:r>
          </w:p>
        </w:tc>
      </w:tr>
      <w:tr w:rsidR="00184C90" w:rsidRPr="003A2890" w14:paraId="1D83E8F3" w14:textId="77777777" w:rsidTr="00903F72">
        <w:tc>
          <w:tcPr>
            <w:tcW w:w="808" w:type="pct"/>
            <w:vAlign w:val="center"/>
          </w:tcPr>
          <w:p w14:paraId="18F26D73" w14:textId="495569A8" w:rsidR="00184C90" w:rsidRPr="003A2890" w:rsidRDefault="00184C90" w:rsidP="0003732E">
            <w:pPr>
              <w:spacing w:line="240" w:lineRule="auto"/>
              <w:jc w:val="center"/>
              <w:rPr>
                <w:rFonts w:cs="Helvetica"/>
                <w:b/>
                <w:sz w:val="20"/>
                <w:lang w:val="es-CO"/>
              </w:rPr>
            </w:pPr>
            <w:r w:rsidRPr="003A2890">
              <w:rPr>
                <w:rFonts w:cs="Helvetica"/>
                <w:b/>
                <w:sz w:val="20"/>
                <w:lang w:val="es-CO"/>
              </w:rPr>
              <w:t>Constitución Política de Colombia (1991)</w:t>
            </w:r>
          </w:p>
        </w:tc>
        <w:tc>
          <w:tcPr>
            <w:tcW w:w="4192" w:type="pct"/>
            <w:vAlign w:val="center"/>
          </w:tcPr>
          <w:p w14:paraId="79FC94AE" w14:textId="07193ACF" w:rsidR="00184C90" w:rsidRPr="003A2890" w:rsidRDefault="00184C90" w:rsidP="0003732E">
            <w:pPr>
              <w:spacing w:line="240" w:lineRule="auto"/>
              <w:rPr>
                <w:rFonts w:cs="Helvetica"/>
                <w:sz w:val="20"/>
                <w:lang w:val="es-CO"/>
              </w:rPr>
            </w:pPr>
            <w:r w:rsidRPr="003A2890">
              <w:rPr>
                <w:rFonts w:cs="Helvetica"/>
                <w:b/>
                <w:sz w:val="20"/>
                <w:lang w:val="es-CO"/>
              </w:rPr>
              <w:t>Artículo 119:</w:t>
            </w:r>
            <w:r w:rsidRPr="003A2890">
              <w:rPr>
                <w:rFonts w:cs="Helvetica"/>
                <w:sz w:val="20"/>
                <w:lang w:val="es-CO"/>
              </w:rPr>
              <w:t xml:space="preserve"> a Contraloría General de la República tiene a su cargo la vigilancia de la gestión fiscal y el control de resultado de la administración.</w:t>
            </w:r>
          </w:p>
          <w:p w14:paraId="69E0CF48" w14:textId="6E9A704B" w:rsidR="00184C90" w:rsidRPr="003A2890" w:rsidRDefault="00184C90" w:rsidP="0003732E">
            <w:pPr>
              <w:spacing w:line="240" w:lineRule="auto"/>
              <w:rPr>
                <w:rFonts w:cs="Helvetica"/>
                <w:sz w:val="20"/>
                <w:lang w:val="es-CO"/>
              </w:rPr>
            </w:pPr>
            <w:r w:rsidRPr="003A2890">
              <w:rPr>
                <w:rFonts w:cs="Helvetica"/>
                <w:b/>
                <w:sz w:val="20"/>
                <w:lang w:val="es-CO"/>
              </w:rPr>
              <w:t>Artículo 209:</w:t>
            </w:r>
            <w:r w:rsidRPr="003A2890">
              <w:rPr>
                <w:rFonts w:cs="Helvetica"/>
                <w:sz w:val="20"/>
                <w:lang w:val="es-CO"/>
              </w:rPr>
              <w:t xml:space="preserve"> La función administrativa está al servicio de los intereses generales y debe desarrollarse con fundamento en los principios de igualdad, moralidad, eficacia, economía, celeridad, imparcialidad y publicidad.</w:t>
            </w:r>
          </w:p>
          <w:p w14:paraId="707CED52" w14:textId="78762050" w:rsidR="00184C90" w:rsidRPr="003A2890" w:rsidRDefault="00184C90" w:rsidP="0003732E">
            <w:pPr>
              <w:spacing w:line="240" w:lineRule="auto"/>
              <w:rPr>
                <w:rFonts w:cs="Helvetica"/>
                <w:sz w:val="20"/>
                <w:lang w:val="es-CO"/>
              </w:rPr>
            </w:pPr>
            <w:r w:rsidRPr="003A2890">
              <w:rPr>
                <w:rFonts w:cs="Helvetica"/>
                <w:b/>
                <w:sz w:val="20"/>
                <w:lang w:val="es-CO"/>
              </w:rPr>
              <w:t>Artículo 267:</w:t>
            </w:r>
            <w:r w:rsidRPr="003A2890">
              <w:rPr>
                <w:rFonts w:cs="Helvetica"/>
                <w:sz w:val="20"/>
                <w:lang w:val="es-CO"/>
              </w:rPr>
              <w:t xml:space="preserve"> a vigilancia y el control fiscal son una función pública que ejercerá la Contraloría General de la República, la cual vigila la gestión fiscal de la </w:t>
            </w:r>
            <w:r w:rsidRPr="003A2890">
              <w:rPr>
                <w:rFonts w:cs="Helvetica"/>
                <w:sz w:val="20"/>
                <w:lang w:val="es-CO"/>
              </w:rPr>
              <w:lastRenderedPageBreak/>
              <w:t>administración y de los particulares o entidades que manejen fondos o bienes públicos, en todos los niveles administrativos y respecto de todo tipo de recursos públicos. (…)</w:t>
            </w:r>
          </w:p>
          <w:p w14:paraId="03A95FC6" w14:textId="532C2A9E" w:rsidR="00184C90" w:rsidRPr="003A2890" w:rsidRDefault="00184C90" w:rsidP="0003732E">
            <w:pPr>
              <w:spacing w:line="240" w:lineRule="auto"/>
              <w:rPr>
                <w:rFonts w:cs="Helvetica"/>
                <w:sz w:val="20"/>
                <w:lang w:val="es-CO"/>
              </w:rPr>
            </w:pPr>
            <w:r w:rsidRPr="003A2890">
              <w:rPr>
                <w:rFonts w:cs="Helvetica"/>
                <w:b/>
                <w:sz w:val="20"/>
                <w:lang w:val="es-CO"/>
              </w:rPr>
              <w:t>Artículo 268:</w:t>
            </w:r>
            <w:r w:rsidRPr="003A2890">
              <w:rPr>
                <w:rFonts w:cs="Helvetica"/>
                <w:sz w:val="20"/>
                <w:lang w:val="es-CO"/>
              </w:rPr>
              <w:t xml:space="preserve"> El Contralor General de la República tendrá las siguientes atribuciones: (…).</w:t>
            </w:r>
          </w:p>
          <w:p w14:paraId="275D9332" w14:textId="13CBE182" w:rsidR="00184C90" w:rsidRPr="003A2890" w:rsidRDefault="00184C90" w:rsidP="0003732E">
            <w:pPr>
              <w:spacing w:line="240" w:lineRule="auto"/>
              <w:rPr>
                <w:rFonts w:cs="Helvetica"/>
                <w:sz w:val="20"/>
                <w:lang w:val="es-CO"/>
              </w:rPr>
            </w:pPr>
            <w:r w:rsidRPr="003A2890">
              <w:rPr>
                <w:rFonts w:cs="Helvetica"/>
                <w:b/>
                <w:sz w:val="20"/>
                <w:lang w:val="es-CO"/>
              </w:rPr>
              <w:t>Artículo 269:</w:t>
            </w:r>
            <w:r w:rsidRPr="003A2890">
              <w:rPr>
                <w:rFonts w:cs="Helvetica"/>
                <w:sz w:val="20"/>
                <w:lang w:val="es-CO"/>
              </w:rPr>
              <w:t xml:space="preserve"> En las entidades públicas, las autoridades correspondientes están obligadas a diseñar y aplicar, según la naturaleza de sus funciones, métodos y procedimientos de control interno, de conformidad con lo que disponga la ley.</w:t>
            </w:r>
          </w:p>
        </w:tc>
      </w:tr>
      <w:tr w:rsidR="00184C90" w:rsidRPr="003A2890" w14:paraId="4A44BD25" w14:textId="77777777" w:rsidTr="00903F72">
        <w:tc>
          <w:tcPr>
            <w:tcW w:w="808" w:type="pct"/>
            <w:vAlign w:val="center"/>
          </w:tcPr>
          <w:p w14:paraId="688C6A79" w14:textId="3D3FB9CA" w:rsidR="00184C90" w:rsidRPr="003A2890" w:rsidRDefault="00D55208" w:rsidP="0003732E">
            <w:pPr>
              <w:spacing w:line="240" w:lineRule="auto"/>
              <w:jc w:val="center"/>
              <w:rPr>
                <w:rFonts w:cs="Helvetica"/>
                <w:b/>
                <w:sz w:val="20"/>
                <w:lang w:val="es-CO"/>
              </w:rPr>
            </w:pPr>
            <w:r w:rsidRPr="003A2890">
              <w:rPr>
                <w:rFonts w:cs="Helvetica"/>
                <w:b/>
                <w:sz w:val="20"/>
                <w:lang w:val="es-CO"/>
              </w:rPr>
              <w:lastRenderedPageBreak/>
              <w:t>Ley 87 de 1993</w:t>
            </w:r>
          </w:p>
        </w:tc>
        <w:tc>
          <w:tcPr>
            <w:tcW w:w="4192" w:type="pct"/>
            <w:vAlign w:val="center"/>
          </w:tcPr>
          <w:p w14:paraId="217F9D0A" w14:textId="59EBE73C" w:rsidR="00D55208" w:rsidRPr="003A2890" w:rsidRDefault="00D55208" w:rsidP="0003732E">
            <w:pPr>
              <w:spacing w:line="240" w:lineRule="auto"/>
              <w:rPr>
                <w:rFonts w:cs="Helvetica"/>
                <w:sz w:val="20"/>
                <w:lang w:val="es-CO"/>
              </w:rPr>
            </w:pPr>
            <w:r w:rsidRPr="003A2890">
              <w:rPr>
                <w:rFonts w:cs="Helvetica"/>
                <w:b/>
                <w:sz w:val="20"/>
                <w:lang w:val="es-CO"/>
              </w:rPr>
              <w:t>Artículo 1:</w:t>
            </w:r>
            <w:r w:rsidRPr="003A2890">
              <w:rPr>
                <w:rFonts w:cs="Helvetica"/>
                <w:sz w:val="20"/>
                <w:lang w:val="es-CO"/>
              </w:rPr>
              <w:t xml:space="preserve"> Define el Sistema de Control Interno como como un sistema integrado por el esquema de organización y el conjunto de los planes, métodos, principios, normas, procedimientos y mecanismos de verificación y evaluación adoptados por una entidad, con el fin de procurar que todas las actividades, operaciones y actuaciones, así como la administración de la información y los recursos, se realicen de acuerdo con las normas constitucionales y legales vigentes.</w:t>
            </w:r>
          </w:p>
          <w:p w14:paraId="37B85B48" w14:textId="1C3675C5" w:rsidR="00D55208" w:rsidRPr="003A2890" w:rsidRDefault="00D55208" w:rsidP="0003732E">
            <w:pPr>
              <w:spacing w:line="240" w:lineRule="auto"/>
              <w:rPr>
                <w:rFonts w:cs="Helvetica"/>
                <w:sz w:val="20"/>
                <w:lang w:val="es-CO"/>
              </w:rPr>
            </w:pPr>
            <w:r w:rsidRPr="003A2890">
              <w:rPr>
                <w:rFonts w:cs="Helvetica"/>
                <w:b/>
                <w:sz w:val="20"/>
                <w:lang w:val="es-CO"/>
              </w:rPr>
              <w:t>Artículo 5:</w:t>
            </w:r>
            <w:r w:rsidRPr="003A2890">
              <w:rPr>
                <w:rFonts w:cs="Helvetica"/>
                <w:sz w:val="20"/>
                <w:lang w:val="es-CO"/>
              </w:rPr>
              <w:t xml:space="preserve"> Establece el campo de aplicación a todos los organismos y entidades de las Ramas del Poder Público en sus diferentes órdenes y </w:t>
            </w:r>
            <w:r w:rsidR="00903F72" w:rsidRPr="003A2890">
              <w:rPr>
                <w:rFonts w:cs="Helvetica"/>
                <w:sz w:val="20"/>
                <w:lang w:val="es-CO"/>
              </w:rPr>
              <w:t>niveles,</w:t>
            </w:r>
            <w:r w:rsidRPr="003A2890">
              <w:rPr>
                <w:rFonts w:cs="Helvetica"/>
                <w:sz w:val="20"/>
                <w:lang w:val="es-CO"/>
              </w:rPr>
              <w:t xml:space="preserve"> así como en la organización electoral, en los organismos de control, en los establecimientos públicos, en las empresas industriales y comerciales del Estado en las sociedades de economía mixta en las cuales el Estado posea el 90% o más de capital social, en el Banco de la República y en los fondos de origen presupuestal.</w:t>
            </w:r>
          </w:p>
          <w:p w14:paraId="36929A0C" w14:textId="4C519DEE" w:rsidR="00D55208" w:rsidRPr="003A2890" w:rsidRDefault="00D55208" w:rsidP="0003732E">
            <w:pPr>
              <w:spacing w:line="240" w:lineRule="auto"/>
              <w:rPr>
                <w:rFonts w:cs="Helvetica"/>
                <w:sz w:val="20"/>
                <w:lang w:val="es-CO"/>
              </w:rPr>
            </w:pPr>
            <w:r w:rsidRPr="003A2890">
              <w:rPr>
                <w:rFonts w:cs="Helvetica"/>
                <w:b/>
                <w:sz w:val="20"/>
                <w:lang w:val="es-CO"/>
              </w:rPr>
              <w:t>Artículo 6:</w:t>
            </w:r>
            <w:r w:rsidRPr="003A2890">
              <w:rPr>
                <w:rFonts w:cs="Helvetica"/>
                <w:sz w:val="20"/>
                <w:lang w:val="es-CO"/>
              </w:rPr>
              <w:t xml:space="preserve"> El establecimiento y desarrollo del Sistema de Control Interno en los organismos y entidades públicas, será responsabilidad del representante legal o máximo directivo correspondiente.</w:t>
            </w:r>
          </w:p>
          <w:p w14:paraId="312C7D60" w14:textId="005328E1" w:rsidR="00D55208" w:rsidRPr="003A2890" w:rsidRDefault="00D55208" w:rsidP="0003732E">
            <w:pPr>
              <w:spacing w:line="240" w:lineRule="auto"/>
              <w:rPr>
                <w:rFonts w:cs="Helvetica"/>
                <w:sz w:val="20"/>
                <w:lang w:val="es-CO"/>
              </w:rPr>
            </w:pPr>
            <w:r w:rsidRPr="003A2890">
              <w:rPr>
                <w:rFonts w:cs="Helvetica"/>
                <w:b/>
                <w:sz w:val="20"/>
                <w:lang w:val="es-CO"/>
              </w:rPr>
              <w:t xml:space="preserve">Artículo 9: </w:t>
            </w:r>
            <w:r w:rsidRPr="003A2890">
              <w:rPr>
                <w:rFonts w:cs="Helvetica"/>
                <w:sz w:val="20"/>
                <w:lang w:val="es-CO"/>
              </w:rPr>
              <w:t>Definición de la unidad u oficina de coordinación del control interno, como uno de los componentes del Sistema de Control Interno, de nivel gerencial o directivo, encargado de medir y evaluar la eficiencia, eficacia y economía de los demás controles, asesorando a la dirección en la continuidad del proceso administrativo, la reevaluación de los planes establecidos y en la introducción de los correctivos necesarios para el cumplimiento de las metas u objetivos previstos.</w:t>
            </w:r>
          </w:p>
          <w:p w14:paraId="6DDD86A3" w14:textId="12D29C80" w:rsidR="00184C90" w:rsidRPr="003A2890" w:rsidRDefault="00D55208" w:rsidP="0003732E">
            <w:pPr>
              <w:spacing w:line="240" w:lineRule="auto"/>
              <w:rPr>
                <w:rFonts w:cs="Helvetica"/>
                <w:sz w:val="20"/>
                <w:lang w:val="es-CO"/>
              </w:rPr>
            </w:pPr>
            <w:r w:rsidRPr="003A2890">
              <w:rPr>
                <w:rFonts w:cs="Helvetica"/>
                <w:b/>
                <w:sz w:val="20"/>
                <w:lang w:val="es-CO"/>
              </w:rPr>
              <w:t>Artículo 10:</w:t>
            </w:r>
            <w:r w:rsidRPr="003A2890">
              <w:rPr>
                <w:rFonts w:cs="Helvetica"/>
                <w:sz w:val="20"/>
                <w:lang w:val="es-CO"/>
              </w:rPr>
              <w:t xml:space="preserve"> Para la verificación y evaluación permanente del Sistema de Control Interno, las entidades estatales designarán como asesor, coordinador, auditor interno o cargo similar, a un funcionario público que será adscrito al nivel jerárquico superior y designado en los términos de la presente Ley.</w:t>
            </w:r>
          </w:p>
        </w:tc>
      </w:tr>
      <w:tr w:rsidR="00D55208" w:rsidRPr="003A2890" w14:paraId="6C43F5CA" w14:textId="77777777" w:rsidTr="00903F72">
        <w:tc>
          <w:tcPr>
            <w:tcW w:w="808" w:type="pct"/>
            <w:vAlign w:val="center"/>
          </w:tcPr>
          <w:p w14:paraId="03CE3089" w14:textId="08521AAD" w:rsidR="00D55208" w:rsidRPr="003A2890" w:rsidRDefault="0066623F" w:rsidP="0003732E">
            <w:pPr>
              <w:spacing w:line="240" w:lineRule="auto"/>
              <w:jc w:val="center"/>
              <w:rPr>
                <w:rFonts w:cs="Helvetica"/>
                <w:b/>
                <w:sz w:val="20"/>
                <w:lang w:val="es-CO"/>
              </w:rPr>
            </w:pPr>
            <w:r w:rsidRPr="003A2890">
              <w:rPr>
                <w:rFonts w:cs="Helvetica"/>
                <w:b/>
                <w:sz w:val="20"/>
                <w:lang w:val="es-CO"/>
              </w:rPr>
              <w:t>Ley 489 de 1998</w:t>
            </w:r>
          </w:p>
        </w:tc>
        <w:tc>
          <w:tcPr>
            <w:tcW w:w="4192" w:type="pct"/>
            <w:vAlign w:val="center"/>
          </w:tcPr>
          <w:p w14:paraId="0EB65F84" w14:textId="793B5538" w:rsidR="0066623F" w:rsidRPr="003A2890" w:rsidRDefault="0066623F" w:rsidP="0003732E">
            <w:pPr>
              <w:spacing w:line="240" w:lineRule="auto"/>
              <w:rPr>
                <w:rFonts w:cs="Helvetica"/>
                <w:sz w:val="20"/>
                <w:lang w:val="es-CO"/>
              </w:rPr>
            </w:pPr>
            <w:r w:rsidRPr="003A2890">
              <w:rPr>
                <w:rFonts w:cs="Helvetica"/>
                <w:b/>
                <w:sz w:val="20"/>
                <w:lang w:val="es-CO"/>
              </w:rPr>
              <w:t>Artículo 4:</w:t>
            </w:r>
            <w:r w:rsidRPr="003A2890">
              <w:rPr>
                <w:rFonts w:cs="Helvetica"/>
                <w:sz w:val="20"/>
                <w:lang w:val="es-CO"/>
              </w:rPr>
              <w:t xml:space="preserve"> La función administrativa del Estado busca la satisfacción de las necesidades generales de todos los habitantes, de conformidad con los principios, finalidades y cometidos consagrados en la Constitución Política. Los organismos, entidades y personas encargadas, de manera permanente o transitoria, del ejercicio de funciones administrativas deben ejercerlas consultando el interés general.</w:t>
            </w:r>
          </w:p>
          <w:p w14:paraId="057AF8F7" w14:textId="06FEDEA5" w:rsidR="0066623F" w:rsidRPr="003A2890" w:rsidRDefault="0066623F" w:rsidP="0003732E">
            <w:pPr>
              <w:spacing w:line="240" w:lineRule="auto"/>
              <w:rPr>
                <w:rFonts w:cs="Helvetica"/>
                <w:sz w:val="20"/>
                <w:lang w:val="es-CO"/>
              </w:rPr>
            </w:pPr>
            <w:r w:rsidRPr="003A2890">
              <w:rPr>
                <w:rFonts w:cs="Helvetica"/>
                <w:b/>
                <w:sz w:val="20"/>
                <w:lang w:val="es-CO"/>
              </w:rPr>
              <w:t>Capítulo VI, artículo 27:</w:t>
            </w:r>
            <w:r w:rsidRPr="003A2890">
              <w:rPr>
                <w:rFonts w:cs="Helvetica"/>
                <w:sz w:val="20"/>
                <w:lang w:val="es-CO"/>
              </w:rPr>
              <w:t xml:space="preserve"> Crea el Sistema Nacional de Control Interno, conformado por el conjunto de instituciones, instancias de participación, políticas, normas, procedimientos, recursos, planes, programas, proyectos, metodologías, sistemas de información, y tecnología aplicable, inspirado en los principios </w:t>
            </w:r>
            <w:r w:rsidRPr="003A2890">
              <w:rPr>
                <w:rFonts w:cs="Helvetica"/>
                <w:sz w:val="20"/>
                <w:lang w:val="es-CO"/>
              </w:rPr>
              <w:lastRenderedPageBreak/>
              <w:t>constitucionales de la función administrativa cuyo sustento fundamental es el servidor público.</w:t>
            </w:r>
          </w:p>
          <w:p w14:paraId="1828B211" w14:textId="59ADBD13" w:rsidR="00D55208" w:rsidRPr="003A2890" w:rsidRDefault="0066623F" w:rsidP="0003732E">
            <w:pPr>
              <w:spacing w:line="240" w:lineRule="auto"/>
              <w:rPr>
                <w:rFonts w:cs="Helvetica"/>
                <w:sz w:val="20"/>
                <w:lang w:val="es-CO"/>
              </w:rPr>
            </w:pPr>
            <w:r w:rsidRPr="003A2890">
              <w:rPr>
                <w:rFonts w:cs="Helvetica"/>
                <w:b/>
                <w:sz w:val="20"/>
                <w:lang w:val="es-CO"/>
              </w:rPr>
              <w:t>Artículo 29:</w:t>
            </w:r>
            <w:r w:rsidRPr="003A2890">
              <w:rPr>
                <w:rFonts w:cs="Helvetica"/>
                <w:sz w:val="20"/>
                <w:lang w:val="es-CO"/>
              </w:rPr>
              <w:t xml:space="preserve"> El Sistema Nacional de Control Interno, de conformidad con la reglamentación que para tal efecto expida el Gobierno Nacional, será dirigido por el Presidente de la República cómo máxima autoridad administrativa y será apoyado y coordinado por el Consejo Asesor del Gobierno Nacional en materia de control interno de las entidades del orden nacional, el cuál será presidido por el Director del Departamento Administrativo de la Función Pública.</w:t>
            </w:r>
          </w:p>
        </w:tc>
      </w:tr>
      <w:tr w:rsidR="00D55208" w:rsidRPr="003A2890" w14:paraId="3C5E3154" w14:textId="77777777" w:rsidTr="00903F72">
        <w:tc>
          <w:tcPr>
            <w:tcW w:w="808" w:type="pct"/>
            <w:vAlign w:val="center"/>
          </w:tcPr>
          <w:p w14:paraId="6A63C041" w14:textId="4F92F83E" w:rsidR="00D55208" w:rsidRPr="003A2890" w:rsidRDefault="0066623F" w:rsidP="0003732E">
            <w:pPr>
              <w:spacing w:line="240" w:lineRule="auto"/>
              <w:jc w:val="center"/>
              <w:rPr>
                <w:rFonts w:cs="Helvetica"/>
                <w:b/>
                <w:sz w:val="20"/>
                <w:lang w:val="es-CO"/>
              </w:rPr>
            </w:pPr>
            <w:r w:rsidRPr="003A2890">
              <w:rPr>
                <w:rFonts w:cs="Helvetica"/>
                <w:b/>
                <w:sz w:val="20"/>
                <w:lang w:val="es-CO"/>
              </w:rPr>
              <w:lastRenderedPageBreak/>
              <w:t>Decreto 1083 de 2015</w:t>
            </w:r>
          </w:p>
        </w:tc>
        <w:tc>
          <w:tcPr>
            <w:tcW w:w="4192" w:type="pct"/>
            <w:vAlign w:val="center"/>
          </w:tcPr>
          <w:p w14:paraId="1F275443" w14:textId="77777777" w:rsidR="0066623F" w:rsidRPr="003A2890" w:rsidRDefault="0066623F" w:rsidP="0003732E">
            <w:pPr>
              <w:spacing w:line="240" w:lineRule="auto"/>
              <w:rPr>
                <w:rFonts w:cs="Helvetica"/>
                <w:sz w:val="20"/>
                <w:lang w:val="es-CO"/>
              </w:rPr>
            </w:pPr>
            <w:r w:rsidRPr="003A2890">
              <w:rPr>
                <w:rFonts w:cs="Helvetica"/>
                <w:b/>
                <w:sz w:val="20"/>
                <w:lang w:val="es-CO"/>
              </w:rPr>
              <w:t>Título 21:</w:t>
            </w:r>
            <w:r w:rsidRPr="003A2890">
              <w:rPr>
                <w:rFonts w:cs="Helvetica"/>
                <w:sz w:val="20"/>
                <w:lang w:val="es-CO"/>
              </w:rPr>
              <w:t xml:space="preserve"> Compila los decretos reglamentarios para el Sistema de Control Interno, donde se establecen, entre otras disposiciones, las instancias de articulación, desde el Alto Gobierno, su desagregación en el nivel nacional y territorial;  lineamientos sobre la institucionalidad, así como los elementos técnicos necesarios para operar la política de control interno en las entidades; herramientas e instrumentos técnicos para las Oficinas de Control Interno o instancias que hace sus veces y los esquemas de medición para el sistema.</w:t>
            </w:r>
          </w:p>
          <w:p w14:paraId="42D84975" w14:textId="2C981D0A" w:rsidR="0066623F" w:rsidRPr="003A2890" w:rsidRDefault="0066623F" w:rsidP="0003732E">
            <w:pPr>
              <w:spacing w:line="240" w:lineRule="auto"/>
              <w:rPr>
                <w:rFonts w:cs="Helvetica"/>
                <w:sz w:val="20"/>
                <w:lang w:val="es-CO"/>
              </w:rPr>
            </w:pPr>
            <w:r w:rsidRPr="003A2890">
              <w:rPr>
                <w:rFonts w:cs="Helvetica"/>
                <w:b/>
                <w:sz w:val="20"/>
                <w:lang w:val="es-CO"/>
              </w:rPr>
              <w:t>Capítulo 1:</w:t>
            </w:r>
            <w:r w:rsidRPr="003A2890">
              <w:rPr>
                <w:rFonts w:cs="Helvetica"/>
                <w:sz w:val="20"/>
                <w:lang w:val="es-CO"/>
              </w:rPr>
              <w:t xml:space="preserve"> Crea el Sistema de Gestión para las entidades públicas, define el objeto e instancias de dirección y coordinación del mismo, mediante los artículos 2.2.22.1.1 al 2.2.22.2.1.</w:t>
            </w:r>
          </w:p>
          <w:p w14:paraId="0FD3688A" w14:textId="7E86F367" w:rsidR="00D55208" w:rsidRPr="003A2890" w:rsidRDefault="0066623F" w:rsidP="0003732E">
            <w:pPr>
              <w:spacing w:line="240" w:lineRule="auto"/>
              <w:rPr>
                <w:rFonts w:cs="Helvetica"/>
                <w:sz w:val="20"/>
                <w:lang w:val="es-CO"/>
              </w:rPr>
            </w:pPr>
            <w:r w:rsidRPr="003A2890">
              <w:rPr>
                <w:rFonts w:cs="Helvetica"/>
                <w:b/>
                <w:sz w:val="20"/>
                <w:lang w:val="es-CO"/>
              </w:rPr>
              <w:t>Capítulo 3:</w:t>
            </w:r>
            <w:r w:rsidRPr="003A2890">
              <w:rPr>
                <w:rFonts w:cs="Helvetica"/>
                <w:sz w:val="20"/>
                <w:lang w:val="es-CO"/>
              </w:rPr>
              <w:t xml:space="preserve"> Desarrolla el Modelo Integrado de Planeación y Gestión MIPG, cuya estructura actualiza el Modelo Estándar de Control Interno mediante los artículos 2.2.23.1 y 2.2.23.2.</w:t>
            </w:r>
          </w:p>
        </w:tc>
      </w:tr>
      <w:tr w:rsidR="00D55208" w:rsidRPr="003A2890" w14:paraId="44A664BF" w14:textId="77777777" w:rsidTr="00903F72">
        <w:tc>
          <w:tcPr>
            <w:tcW w:w="808" w:type="pct"/>
            <w:vAlign w:val="center"/>
          </w:tcPr>
          <w:p w14:paraId="4B9D5785" w14:textId="23649E85" w:rsidR="00D55208" w:rsidRPr="003A2890" w:rsidRDefault="00E125A8" w:rsidP="0003732E">
            <w:pPr>
              <w:spacing w:line="240" w:lineRule="auto"/>
              <w:jc w:val="center"/>
              <w:rPr>
                <w:rFonts w:cs="Helvetica"/>
                <w:b/>
                <w:sz w:val="20"/>
                <w:lang w:val="es-CO"/>
              </w:rPr>
            </w:pPr>
            <w:r w:rsidRPr="003A2890">
              <w:rPr>
                <w:rFonts w:cs="Helvetica"/>
                <w:b/>
                <w:sz w:val="20"/>
                <w:lang w:val="es-CO"/>
              </w:rPr>
              <w:t>Normas Globales de Auditoría (IIA)</w:t>
            </w:r>
          </w:p>
        </w:tc>
        <w:tc>
          <w:tcPr>
            <w:tcW w:w="4192" w:type="pct"/>
            <w:vAlign w:val="center"/>
          </w:tcPr>
          <w:p w14:paraId="67D835CF" w14:textId="77777777" w:rsidR="00E125A8" w:rsidRPr="003A2890" w:rsidRDefault="00E125A8" w:rsidP="0003732E">
            <w:pPr>
              <w:numPr>
                <w:ilvl w:val="0"/>
                <w:numId w:val="7"/>
              </w:numPr>
              <w:pBdr>
                <w:top w:val="nil"/>
                <w:left w:val="nil"/>
                <w:bottom w:val="nil"/>
                <w:right w:val="nil"/>
                <w:between w:val="nil"/>
              </w:pBdr>
              <w:spacing w:line="240" w:lineRule="auto"/>
              <w:rPr>
                <w:rFonts w:cs="Helvetica"/>
                <w:sz w:val="18"/>
                <w:szCs w:val="18"/>
                <w:lang w:val="es-CO"/>
              </w:rPr>
            </w:pPr>
            <w:r w:rsidRPr="003A2890">
              <w:rPr>
                <w:rFonts w:cs="Helvetica"/>
                <w:sz w:val="18"/>
                <w:szCs w:val="18"/>
                <w:lang w:val="es-CO"/>
              </w:rPr>
              <w:t>Estándar 9.1 Comprensión de los procesos de gobernanza, gestión de riesgos y control.</w:t>
            </w:r>
          </w:p>
          <w:p w14:paraId="6C95474C" w14:textId="77777777" w:rsidR="00E125A8" w:rsidRPr="003A2890" w:rsidRDefault="00E125A8" w:rsidP="0003732E">
            <w:pPr>
              <w:numPr>
                <w:ilvl w:val="0"/>
                <w:numId w:val="7"/>
              </w:numPr>
              <w:pBdr>
                <w:top w:val="nil"/>
                <w:left w:val="nil"/>
                <w:bottom w:val="nil"/>
                <w:right w:val="nil"/>
                <w:between w:val="nil"/>
              </w:pBdr>
              <w:spacing w:line="240" w:lineRule="auto"/>
              <w:rPr>
                <w:rFonts w:cs="Helvetica"/>
                <w:sz w:val="18"/>
                <w:szCs w:val="18"/>
                <w:lang w:val="es-CO"/>
              </w:rPr>
            </w:pPr>
            <w:r w:rsidRPr="003A2890">
              <w:rPr>
                <w:rFonts w:cs="Helvetica"/>
                <w:sz w:val="18"/>
                <w:szCs w:val="18"/>
                <w:lang w:val="es-CO"/>
              </w:rPr>
              <w:t>Norma 9.2 Estrategia de Auditoría Interna.</w:t>
            </w:r>
          </w:p>
          <w:p w14:paraId="35DD2D8A" w14:textId="77777777" w:rsidR="00E125A8" w:rsidRPr="003A2890" w:rsidRDefault="00E125A8" w:rsidP="0003732E">
            <w:pPr>
              <w:numPr>
                <w:ilvl w:val="0"/>
                <w:numId w:val="7"/>
              </w:numPr>
              <w:pBdr>
                <w:top w:val="nil"/>
                <w:left w:val="nil"/>
                <w:bottom w:val="nil"/>
                <w:right w:val="nil"/>
                <w:between w:val="nil"/>
              </w:pBdr>
              <w:spacing w:line="240" w:lineRule="auto"/>
              <w:rPr>
                <w:rFonts w:cs="Helvetica"/>
                <w:sz w:val="18"/>
                <w:szCs w:val="18"/>
                <w:lang w:val="es-CO"/>
              </w:rPr>
            </w:pPr>
            <w:r w:rsidRPr="003A2890">
              <w:rPr>
                <w:rFonts w:cs="Helvetica"/>
                <w:sz w:val="18"/>
                <w:szCs w:val="18"/>
                <w:lang w:val="es-CO"/>
              </w:rPr>
              <w:t xml:space="preserve">Norma 9.3 Metodologías. </w:t>
            </w:r>
          </w:p>
          <w:p w14:paraId="0128D596" w14:textId="77777777" w:rsidR="00E125A8" w:rsidRPr="003A2890" w:rsidRDefault="00E125A8" w:rsidP="0003732E">
            <w:pPr>
              <w:numPr>
                <w:ilvl w:val="0"/>
                <w:numId w:val="7"/>
              </w:numPr>
              <w:pBdr>
                <w:top w:val="nil"/>
                <w:left w:val="nil"/>
                <w:bottom w:val="nil"/>
                <w:right w:val="nil"/>
                <w:between w:val="nil"/>
              </w:pBdr>
              <w:spacing w:line="240" w:lineRule="auto"/>
              <w:rPr>
                <w:rFonts w:cs="Helvetica"/>
                <w:sz w:val="18"/>
                <w:szCs w:val="18"/>
                <w:lang w:val="es-CO"/>
              </w:rPr>
            </w:pPr>
            <w:r w:rsidRPr="003A2890">
              <w:rPr>
                <w:rFonts w:cs="Helvetica"/>
                <w:sz w:val="18"/>
                <w:szCs w:val="18"/>
                <w:lang w:val="es-CO"/>
              </w:rPr>
              <w:t>Norma 9.4 Plan de Auditoría Interna.</w:t>
            </w:r>
          </w:p>
          <w:p w14:paraId="169695CA" w14:textId="77777777" w:rsidR="00E125A8" w:rsidRPr="003A2890" w:rsidRDefault="00E125A8" w:rsidP="0003732E">
            <w:pPr>
              <w:numPr>
                <w:ilvl w:val="0"/>
                <w:numId w:val="7"/>
              </w:numPr>
              <w:pBdr>
                <w:top w:val="nil"/>
                <w:left w:val="nil"/>
                <w:bottom w:val="nil"/>
                <w:right w:val="nil"/>
                <w:between w:val="nil"/>
              </w:pBdr>
              <w:spacing w:line="240" w:lineRule="auto"/>
              <w:rPr>
                <w:rFonts w:cs="Helvetica"/>
                <w:sz w:val="18"/>
                <w:szCs w:val="18"/>
                <w:lang w:val="es-CO"/>
              </w:rPr>
            </w:pPr>
            <w:r w:rsidRPr="003A2890">
              <w:rPr>
                <w:rFonts w:cs="Helvetica"/>
                <w:sz w:val="18"/>
                <w:szCs w:val="18"/>
                <w:lang w:val="es-CO"/>
              </w:rPr>
              <w:t>Estándar 9.5 Coordinación y Confianza.</w:t>
            </w:r>
          </w:p>
          <w:p w14:paraId="64676AF5" w14:textId="77777777" w:rsidR="00E125A8" w:rsidRPr="003A2890" w:rsidRDefault="00E125A8" w:rsidP="0003732E">
            <w:pPr>
              <w:numPr>
                <w:ilvl w:val="0"/>
                <w:numId w:val="7"/>
              </w:numPr>
              <w:pBdr>
                <w:top w:val="nil"/>
                <w:left w:val="nil"/>
                <w:bottom w:val="nil"/>
                <w:right w:val="nil"/>
                <w:between w:val="nil"/>
              </w:pBdr>
              <w:spacing w:line="240" w:lineRule="auto"/>
              <w:ind w:left="357" w:hanging="357"/>
              <w:rPr>
                <w:rFonts w:cs="Helvetica"/>
                <w:sz w:val="18"/>
                <w:szCs w:val="18"/>
                <w:lang w:val="es-CO"/>
              </w:rPr>
            </w:pPr>
            <w:r w:rsidRPr="003A2890">
              <w:rPr>
                <w:rFonts w:eastAsia="Helvetica Neue" w:cs="Helvetica"/>
                <w:sz w:val="18"/>
                <w:szCs w:val="18"/>
                <w:lang w:val="es-CO"/>
              </w:rPr>
              <w:t>Norma 14.4 Recomendaciones y planes de acción.</w:t>
            </w:r>
          </w:p>
          <w:p w14:paraId="6E336494" w14:textId="3CECD300" w:rsidR="00D55208" w:rsidRPr="003A2890" w:rsidRDefault="00E125A8" w:rsidP="0003732E">
            <w:pPr>
              <w:numPr>
                <w:ilvl w:val="0"/>
                <w:numId w:val="7"/>
              </w:numPr>
              <w:pBdr>
                <w:top w:val="nil"/>
                <w:left w:val="nil"/>
                <w:bottom w:val="nil"/>
                <w:right w:val="nil"/>
                <w:between w:val="nil"/>
              </w:pBdr>
              <w:spacing w:line="240" w:lineRule="auto"/>
              <w:ind w:left="357" w:hanging="357"/>
              <w:rPr>
                <w:rFonts w:cs="Helvetica"/>
                <w:sz w:val="18"/>
                <w:szCs w:val="18"/>
                <w:lang w:val="es-CO"/>
              </w:rPr>
            </w:pPr>
            <w:r w:rsidRPr="003A2890">
              <w:rPr>
                <w:rFonts w:eastAsia="Helvetica Neue" w:cs="Helvetica"/>
                <w:sz w:val="18"/>
                <w:szCs w:val="18"/>
                <w:lang w:val="es-CO"/>
              </w:rPr>
              <w:t>Norma 15.2 Confirmar la implementación de recomendaciones o planes de acción.</w:t>
            </w:r>
          </w:p>
        </w:tc>
      </w:tr>
    </w:tbl>
    <w:p w14:paraId="6015A10B" w14:textId="0265F3F8" w:rsidR="00E125A8" w:rsidRPr="003A2890" w:rsidRDefault="00E125A8" w:rsidP="00E125A8">
      <w:pPr>
        <w:rPr>
          <w:rFonts w:cs="Helvetica"/>
          <w:sz w:val="18"/>
          <w:lang w:val="es-CO"/>
        </w:rPr>
      </w:pPr>
      <w:r w:rsidRPr="003A2890">
        <w:rPr>
          <w:rFonts w:cs="Helvetica"/>
          <w:sz w:val="18"/>
          <w:lang w:val="es-CO"/>
        </w:rPr>
        <w:t>Fuente: Adaptado por la Dirección de Gestión y Desempeño de La Función Pública.</w:t>
      </w:r>
    </w:p>
    <w:p w14:paraId="78056E3C" w14:textId="77777777" w:rsidR="00184C90" w:rsidRPr="003A2890" w:rsidRDefault="00184C90" w:rsidP="0059540E">
      <w:pPr>
        <w:rPr>
          <w:lang w:val="es-CO"/>
        </w:rPr>
      </w:pPr>
    </w:p>
    <w:p w14:paraId="4829F5DF" w14:textId="6636EFD6" w:rsidR="00462F2D" w:rsidRPr="003A2890" w:rsidRDefault="00220125" w:rsidP="0017450B">
      <w:pPr>
        <w:pStyle w:val="Ttulo2"/>
        <w:numPr>
          <w:ilvl w:val="1"/>
          <w:numId w:val="5"/>
        </w:numPr>
        <w:rPr>
          <w:lang w:val="es-CO"/>
        </w:rPr>
      </w:pPr>
      <w:bookmarkStart w:id="5" w:name="_Toc214531506"/>
      <w:r w:rsidRPr="003A2890">
        <w:rPr>
          <w:lang w:val="es-CO"/>
        </w:rPr>
        <w:t>Términos y Definiciones</w:t>
      </w:r>
      <w:bookmarkEnd w:id="5"/>
    </w:p>
    <w:p w14:paraId="351069A5" w14:textId="77777777" w:rsidR="00220125" w:rsidRPr="003A2890" w:rsidRDefault="00220125" w:rsidP="00220125">
      <w:pPr>
        <w:rPr>
          <w:lang w:val="es-CO"/>
        </w:rPr>
      </w:pPr>
    </w:p>
    <w:p w14:paraId="649BDF53" w14:textId="18B00DDC" w:rsidR="00220125" w:rsidRPr="003A2890" w:rsidRDefault="00220125" w:rsidP="00220125">
      <w:pPr>
        <w:rPr>
          <w:lang w:val="es-CO"/>
        </w:rPr>
      </w:pPr>
      <w:r w:rsidRPr="003A2890">
        <w:rPr>
          <w:lang w:val="es-CO"/>
        </w:rPr>
        <w:t>A continuación, en la tabla 2 se precisan algunos términos esenciales para la comprensión del presente anexo y para la correcta articulación sobre términos utilizados para la implementación y operación de sistemas de gestión bajo normas voluntarias.</w:t>
      </w:r>
    </w:p>
    <w:p w14:paraId="282EF315" w14:textId="3D9FA84F" w:rsidR="00220125" w:rsidRPr="003A2890" w:rsidRDefault="00220125" w:rsidP="00220125">
      <w:pPr>
        <w:rPr>
          <w:lang w:val="es-CO"/>
        </w:rPr>
      </w:pPr>
    </w:p>
    <w:p w14:paraId="7BFD762B" w14:textId="63C0035D" w:rsidR="006F7507" w:rsidRPr="003A2890" w:rsidRDefault="006F7507" w:rsidP="006F7507">
      <w:pPr>
        <w:pStyle w:val="Descripcin"/>
        <w:keepNext/>
        <w:rPr>
          <w:lang w:val="es-CO"/>
        </w:rPr>
      </w:pPr>
      <w:bookmarkStart w:id="6" w:name="_Toc211867914"/>
      <w:r w:rsidRPr="003A2890">
        <w:rPr>
          <w:lang w:val="es-CO"/>
        </w:rPr>
        <w:lastRenderedPageBreak/>
        <w:t xml:space="preserve">Tabla </w:t>
      </w:r>
      <w:r w:rsidRPr="003A2890">
        <w:rPr>
          <w:lang w:val="es-CO"/>
        </w:rPr>
        <w:fldChar w:fldCharType="begin"/>
      </w:r>
      <w:r w:rsidRPr="003A2890">
        <w:rPr>
          <w:lang w:val="es-CO"/>
        </w:rPr>
        <w:instrText xml:space="preserve"> SEQ Tabla \* ARABIC </w:instrText>
      </w:r>
      <w:r w:rsidRPr="003A2890">
        <w:rPr>
          <w:lang w:val="es-CO"/>
        </w:rPr>
        <w:fldChar w:fldCharType="separate"/>
      </w:r>
      <w:r w:rsidR="002336C8" w:rsidRPr="003A2890">
        <w:rPr>
          <w:noProof/>
          <w:lang w:val="es-CO"/>
        </w:rPr>
        <w:t>2</w:t>
      </w:r>
      <w:r w:rsidRPr="003A2890">
        <w:rPr>
          <w:lang w:val="es-CO"/>
        </w:rPr>
        <w:fldChar w:fldCharType="end"/>
      </w:r>
      <w:r w:rsidRPr="003A2890">
        <w:rPr>
          <w:lang w:val="es-CO"/>
        </w:rPr>
        <w:t xml:space="preserve"> Términos y Definiciones Aplicables y Otros Que se Articulan</w:t>
      </w:r>
      <w:bookmarkEnd w:id="6"/>
    </w:p>
    <w:tbl>
      <w:tblPr>
        <w:tblStyle w:val="Tablaconcuadrcula"/>
        <w:tblW w:w="5000" w:type="pct"/>
        <w:tblBorders>
          <w:top w:val="dotted" w:sz="4" w:space="0" w:color="4D4D4D"/>
          <w:left w:val="dotted" w:sz="4" w:space="0" w:color="4D4D4D"/>
          <w:bottom w:val="dotted" w:sz="4" w:space="0" w:color="4D4D4D"/>
          <w:right w:val="dotted" w:sz="4" w:space="0" w:color="4D4D4D"/>
          <w:insideH w:val="dotted" w:sz="4" w:space="0" w:color="4D4D4D"/>
          <w:insideV w:val="dotted" w:sz="4" w:space="0" w:color="4D4D4D"/>
        </w:tblBorders>
        <w:tblLook w:val="04A0" w:firstRow="1" w:lastRow="0" w:firstColumn="1" w:lastColumn="0" w:noHBand="0" w:noVBand="1"/>
      </w:tblPr>
      <w:tblGrid>
        <w:gridCol w:w="1639"/>
        <w:gridCol w:w="7191"/>
      </w:tblGrid>
      <w:tr w:rsidR="0003732E" w:rsidRPr="003A2890" w14:paraId="7C3D7D22" w14:textId="77777777" w:rsidTr="00903F72">
        <w:trPr>
          <w:tblHeader/>
        </w:trPr>
        <w:tc>
          <w:tcPr>
            <w:tcW w:w="918" w:type="pct"/>
            <w:shd w:val="clear" w:color="auto" w:fill="888888"/>
            <w:vAlign w:val="center"/>
          </w:tcPr>
          <w:p w14:paraId="30F33E3D" w14:textId="5AEF8014" w:rsidR="0003732E" w:rsidRPr="003A2890" w:rsidRDefault="00183A62" w:rsidP="00C448CB">
            <w:pPr>
              <w:spacing w:line="240" w:lineRule="auto"/>
              <w:jc w:val="center"/>
              <w:rPr>
                <w:rFonts w:cs="Helvetica"/>
                <w:b/>
                <w:color w:val="FFFFFF" w:themeColor="background1"/>
                <w:sz w:val="20"/>
                <w:lang w:val="es-CO"/>
              </w:rPr>
            </w:pPr>
            <w:r w:rsidRPr="003A2890">
              <w:rPr>
                <w:rFonts w:cs="Helvetica"/>
                <w:b/>
                <w:color w:val="FFFFFF" w:themeColor="background1"/>
                <w:sz w:val="20"/>
                <w:lang w:val="es-CO"/>
              </w:rPr>
              <w:t>Término</w:t>
            </w:r>
          </w:p>
        </w:tc>
        <w:tc>
          <w:tcPr>
            <w:tcW w:w="4082" w:type="pct"/>
            <w:shd w:val="clear" w:color="auto" w:fill="888888"/>
            <w:vAlign w:val="center"/>
          </w:tcPr>
          <w:p w14:paraId="7EA788F1" w14:textId="133013D8" w:rsidR="0003732E" w:rsidRPr="003A2890" w:rsidRDefault="0003732E" w:rsidP="00C448CB">
            <w:pPr>
              <w:spacing w:line="240" w:lineRule="auto"/>
              <w:jc w:val="center"/>
              <w:rPr>
                <w:rFonts w:cs="Helvetica"/>
                <w:b/>
                <w:color w:val="FFFFFF" w:themeColor="background1"/>
                <w:sz w:val="20"/>
                <w:lang w:val="es-CO"/>
              </w:rPr>
            </w:pPr>
            <w:r w:rsidRPr="003A2890">
              <w:rPr>
                <w:rFonts w:cs="Helvetica"/>
                <w:b/>
                <w:color w:val="FFFFFF" w:themeColor="background1"/>
                <w:sz w:val="20"/>
                <w:lang w:val="es-CO"/>
              </w:rPr>
              <w:t>De</w:t>
            </w:r>
            <w:r w:rsidR="00183A62" w:rsidRPr="003A2890">
              <w:rPr>
                <w:rFonts w:cs="Helvetica"/>
                <w:b/>
                <w:color w:val="FFFFFF" w:themeColor="background1"/>
                <w:sz w:val="20"/>
                <w:lang w:val="es-CO"/>
              </w:rPr>
              <w:t>finición</w:t>
            </w:r>
          </w:p>
        </w:tc>
      </w:tr>
      <w:tr w:rsidR="0003732E" w:rsidRPr="003A2890" w14:paraId="0616C79C" w14:textId="77777777" w:rsidTr="00903F72">
        <w:tc>
          <w:tcPr>
            <w:tcW w:w="918" w:type="pct"/>
            <w:vAlign w:val="center"/>
          </w:tcPr>
          <w:p w14:paraId="5DF67DA8" w14:textId="0E8B29F3" w:rsidR="0003732E" w:rsidRPr="003A2890" w:rsidRDefault="004E4CC6" w:rsidP="00C448CB">
            <w:pPr>
              <w:spacing w:line="240" w:lineRule="auto"/>
              <w:jc w:val="center"/>
              <w:rPr>
                <w:rFonts w:cs="Helvetica"/>
                <w:b/>
                <w:sz w:val="20"/>
                <w:lang w:val="es-CO"/>
              </w:rPr>
            </w:pPr>
            <w:r w:rsidRPr="003A2890">
              <w:rPr>
                <w:rFonts w:cs="Helvetica"/>
                <w:b/>
                <w:sz w:val="20"/>
                <w:lang w:val="es-CO"/>
              </w:rPr>
              <w:t>Plan de Mejoramiento</w:t>
            </w:r>
          </w:p>
        </w:tc>
        <w:tc>
          <w:tcPr>
            <w:tcW w:w="4082" w:type="pct"/>
            <w:vAlign w:val="center"/>
          </w:tcPr>
          <w:p w14:paraId="1905944B" w14:textId="5DA08813" w:rsidR="0003732E" w:rsidRPr="003A2890" w:rsidRDefault="004E4CC6" w:rsidP="00C448CB">
            <w:pPr>
              <w:spacing w:line="240" w:lineRule="auto"/>
              <w:rPr>
                <w:rFonts w:cs="Helvetica"/>
                <w:sz w:val="20"/>
                <w:lang w:val="es-CO"/>
              </w:rPr>
            </w:pPr>
            <w:r w:rsidRPr="003A2890">
              <w:rPr>
                <w:rFonts w:cs="Helvetica"/>
                <w:sz w:val="20"/>
                <w:lang w:val="es-CO"/>
              </w:rPr>
              <w:t>Conjunto de elementos de control que consolidan las acciones de mejoramiento necesarias para corregir las desviaciones encontradas en la gestión de las operaciones de las entidades, que se generan como consecuencia de los procesos de auditoría interna y de los Órganos de Control, encaminadas a mejorar en el corto y mediano plazo el desempeño institucional, a partir del análisis de causas que permita optimizar procesos y alcanzar objetivos.</w:t>
            </w:r>
          </w:p>
        </w:tc>
      </w:tr>
      <w:tr w:rsidR="0003732E" w:rsidRPr="003A2890" w14:paraId="6D9E291D" w14:textId="77777777" w:rsidTr="00903F72">
        <w:tc>
          <w:tcPr>
            <w:tcW w:w="918" w:type="pct"/>
            <w:vAlign w:val="center"/>
          </w:tcPr>
          <w:p w14:paraId="32F44E4A" w14:textId="213F43A4" w:rsidR="0003732E" w:rsidRPr="003A2890" w:rsidRDefault="004E4CC6" w:rsidP="00C448CB">
            <w:pPr>
              <w:spacing w:line="240" w:lineRule="auto"/>
              <w:jc w:val="center"/>
              <w:rPr>
                <w:rFonts w:cs="Helvetica"/>
                <w:b/>
                <w:sz w:val="20"/>
                <w:lang w:val="es-CO"/>
              </w:rPr>
            </w:pPr>
            <w:r w:rsidRPr="003A2890">
              <w:rPr>
                <w:rFonts w:cs="Helvetica"/>
                <w:b/>
                <w:sz w:val="20"/>
                <w:lang w:val="es-CO"/>
              </w:rPr>
              <w:t>Hallazgo</w:t>
            </w:r>
          </w:p>
        </w:tc>
        <w:tc>
          <w:tcPr>
            <w:tcW w:w="4082" w:type="pct"/>
            <w:vAlign w:val="center"/>
          </w:tcPr>
          <w:p w14:paraId="4ED41B0C" w14:textId="49A199FE" w:rsidR="004E4CC6" w:rsidRPr="003A2890" w:rsidRDefault="004E4CC6" w:rsidP="004E4CC6">
            <w:pPr>
              <w:spacing w:line="240" w:lineRule="auto"/>
              <w:rPr>
                <w:rFonts w:cs="Helvetica"/>
                <w:sz w:val="20"/>
                <w:lang w:val="es-CO"/>
              </w:rPr>
            </w:pPr>
            <w:r w:rsidRPr="003A2890">
              <w:rPr>
                <w:rFonts w:cs="Helvetica"/>
                <w:sz w:val="20"/>
                <w:lang w:val="es-CO"/>
              </w:rPr>
              <w:t>De acuerdo con la Guía de Auditoría Basada en Riesgos para Entidades Públicas, se establece lo siguiente:</w:t>
            </w:r>
          </w:p>
          <w:p w14:paraId="7AE22BBC" w14:textId="77777777" w:rsidR="007D7D89" w:rsidRPr="003A2890" w:rsidRDefault="007D7D89" w:rsidP="004E4CC6">
            <w:pPr>
              <w:spacing w:line="240" w:lineRule="auto"/>
              <w:rPr>
                <w:rFonts w:cs="Helvetica"/>
                <w:sz w:val="20"/>
                <w:lang w:val="es-CO"/>
              </w:rPr>
            </w:pPr>
          </w:p>
          <w:p w14:paraId="3A1E69BC" w14:textId="743A47D2" w:rsidR="004E4CC6" w:rsidRPr="003A2890" w:rsidRDefault="004E4CC6" w:rsidP="004E4CC6">
            <w:pPr>
              <w:spacing w:line="240" w:lineRule="auto"/>
              <w:rPr>
                <w:rFonts w:cs="Helvetica"/>
                <w:sz w:val="20"/>
                <w:lang w:val="es-CO"/>
              </w:rPr>
            </w:pPr>
            <w:r w:rsidRPr="003A2890">
              <w:rPr>
                <w:rFonts w:cs="Helvetica"/>
                <w:sz w:val="20"/>
                <w:lang w:val="es-CO"/>
              </w:rPr>
              <w:t>Son el resultado de la comparación que se realiza entre un criterio establecido y la situación actual encontrada</w:t>
            </w:r>
            <w:r w:rsidR="00097434" w:rsidRPr="003A2890">
              <w:rPr>
                <w:rFonts w:cs="Helvetica"/>
                <w:sz w:val="20"/>
                <w:lang w:val="es-CO"/>
              </w:rPr>
              <w:t xml:space="preserve"> (brecha detectada)</w:t>
            </w:r>
            <w:r w:rsidRPr="003A2890">
              <w:rPr>
                <w:rFonts w:cs="Helvetica"/>
                <w:sz w:val="20"/>
                <w:lang w:val="es-CO"/>
              </w:rPr>
              <w:t xml:space="preserve"> durante el examen a una actividad, procedimiento o proceso. El término hallazgo en general tiene una connotación de inadecuación frente al criterio evaluado. </w:t>
            </w:r>
          </w:p>
          <w:p w14:paraId="1B74AB2B" w14:textId="77777777" w:rsidR="004E4CC6" w:rsidRPr="003A2890" w:rsidRDefault="004E4CC6" w:rsidP="004E4CC6">
            <w:pPr>
              <w:spacing w:line="240" w:lineRule="auto"/>
              <w:rPr>
                <w:rFonts w:cs="Helvetica"/>
                <w:sz w:val="20"/>
                <w:lang w:val="es-CO"/>
              </w:rPr>
            </w:pPr>
          </w:p>
          <w:p w14:paraId="3BCB2AFD" w14:textId="77777777" w:rsidR="004E4CC6" w:rsidRPr="003A2890" w:rsidRDefault="004E4CC6" w:rsidP="004E4CC6">
            <w:pPr>
              <w:spacing w:line="240" w:lineRule="auto"/>
              <w:rPr>
                <w:rFonts w:cs="Helvetica"/>
                <w:sz w:val="20"/>
                <w:lang w:val="es-CO"/>
              </w:rPr>
            </w:pPr>
            <w:r w:rsidRPr="003A2890">
              <w:rPr>
                <w:rFonts w:cs="Helvetica"/>
                <w:sz w:val="20"/>
                <w:u w:val="single"/>
                <w:lang w:val="es-CO"/>
              </w:rPr>
              <w:t>Requiere</w:t>
            </w:r>
            <w:r w:rsidRPr="003A2890">
              <w:rPr>
                <w:rFonts w:cs="Helvetica"/>
                <w:sz w:val="20"/>
                <w:lang w:val="es-CO"/>
              </w:rPr>
              <w:t>:</w:t>
            </w:r>
          </w:p>
          <w:p w14:paraId="18F3E791" w14:textId="77777777" w:rsidR="00097434" w:rsidRPr="003A2890" w:rsidRDefault="004E4CC6" w:rsidP="00C448CB">
            <w:pPr>
              <w:pStyle w:val="Prrafodelista"/>
              <w:numPr>
                <w:ilvl w:val="0"/>
                <w:numId w:val="8"/>
              </w:numPr>
              <w:spacing w:line="240" w:lineRule="auto"/>
              <w:ind w:left="460"/>
              <w:rPr>
                <w:rFonts w:cs="Helvetica"/>
                <w:sz w:val="20"/>
                <w:lang w:val="es-CO"/>
              </w:rPr>
            </w:pPr>
            <w:r w:rsidRPr="003A2890">
              <w:rPr>
                <w:rFonts w:cs="Helvetica"/>
                <w:sz w:val="20"/>
                <w:lang w:val="es-CO"/>
              </w:rPr>
              <w:t>Que se haga un examen y evaluación contra estándares establecidos (normas, procedimientos aprobados, instructivos de operación definidos en el proceso, entre otros)</w:t>
            </w:r>
            <w:r w:rsidR="00097434" w:rsidRPr="003A2890">
              <w:rPr>
                <w:rFonts w:cs="Helvetica"/>
                <w:sz w:val="20"/>
                <w:lang w:val="es-CO"/>
              </w:rPr>
              <w:t>.</w:t>
            </w:r>
          </w:p>
          <w:p w14:paraId="6618CAF3" w14:textId="4C6C85AD" w:rsidR="004E4CC6" w:rsidRPr="003A2890" w:rsidRDefault="004E4CC6" w:rsidP="00C448CB">
            <w:pPr>
              <w:pStyle w:val="Prrafodelista"/>
              <w:numPr>
                <w:ilvl w:val="0"/>
                <w:numId w:val="8"/>
              </w:numPr>
              <w:spacing w:line="240" w:lineRule="auto"/>
              <w:ind w:left="460"/>
              <w:rPr>
                <w:rFonts w:cs="Helvetica"/>
                <w:sz w:val="20"/>
                <w:lang w:val="es-CO"/>
              </w:rPr>
            </w:pPr>
            <w:r w:rsidRPr="003A2890">
              <w:rPr>
                <w:rFonts w:cs="Helvetica"/>
                <w:sz w:val="20"/>
                <w:lang w:val="es-CO"/>
              </w:rPr>
              <w:t>El alcance y la profundidad del análisis se encuentra definido en el programa de auditoría.</w:t>
            </w:r>
            <w:r w:rsidR="00097434" w:rsidRPr="003A2890">
              <w:rPr>
                <w:rFonts w:cs="Helvetica"/>
                <w:sz w:val="20"/>
                <w:lang w:val="es-CO"/>
              </w:rPr>
              <w:t xml:space="preserve"> </w:t>
            </w:r>
            <w:r w:rsidRPr="003A2890">
              <w:rPr>
                <w:rFonts w:cs="Helvetica"/>
                <w:sz w:val="20"/>
                <w:lang w:val="es-CO"/>
              </w:rPr>
              <w:t>Una adecuada evaluación e interpretación de los resultados debe permitir al auditor interno emitir una opinión sobre la efectividad de los controles en relación a la capacidad de mitigar el riesgo, así como el cumplimiento de las normas relacionadas y aplicables.</w:t>
            </w:r>
          </w:p>
          <w:p w14:paraId="602ECC67" w14:textId="77777777" w:rsidR="004E4CC6" w:rsidRPr="003A2890" w:rsidRDefault="004E4CC6" w:rsidP="004E4CC6">
            <w:pPr>
              <w:spacing w:line="240" w:lineRule="auto"/>
              <w:rPr>
                <w:rFonts w:cs="Helvetica"/>
                <w:sz w:val="20"/>
                <w:lang w:val="es-CO"/>
              </w:rPr>
            </w:pPr>
          </w:p>
          <w:p w14:paraId="7E647C7B" w14:textId="77777777" w:rsidR="004E4CC6" w:rsidRPr="003A2890" w:rsidRDefault="004E4CC6" w:rsidP="004E4CC6">
            <w:pPr>
              <w:spacing w:line="240" w:lineRule="auto"/>
              <w:rPr>
                <w:rFonts w:cs="Helvetica"/>
                <w:sz w:val="20"/>
                <w:lang w:val="es-CO"/>
              </w:rPr>
            </w:pPr>
            <w:r w:rsidRPr="003A2890">
              <w:rPr>
                <w:rFonts w:cs="Helvetica"/>
                <w:sz w:val="20"/>
                <w:lang w:val="es-CO"/>
              </w:rPr>
              <w:t>En el ámbito de las normas voluntarias, específicamente para la implementación de la Norma ISO9001:2015 se articula el siguiente término:</w:t>
            </w:r>
          </w:p>
          <w:p w14:paraId="10EC01CE" w14:textId="77777777" w:rsidR="004E4CC6" w:rsidRPr="003A2890" w:rsidRDefault="004E4CC6" w:rsidP="004E4CC6">
            <w:pPr>
              <w:spacing w:line="240" w:lineRule="auto"/>
              <w:rPr>
                <w:rFonts w:cs="Helvetica"/>
                <w:sz w:val="20"/>
                <w:lang w:val="es-CO"/>
              </w:rPr>
            </w:pPr>
            <w:r w:rsidRPr="003A2890">
              <w:rPr>
                <w:rFonts w:cs="Helvetica"/>
                <w:sz w:val="20"/>
                <w:lang w:val="es-CO"/>
              </w:rPr>
              <w:t>3.6.9 No conformidad. Incumplimiento de un requisito (3.6.4).</w:t>
            </w:r>
          </w:p>
          <w:p w14:paraId="0CE2A344" w14:textId="49E0B68D" w:rsidR="0003732E" w:rsidRPr="003A2890" w:rsidRDefault="004E4CC6" w:rsidP="004E4CC6">
            <w:pPr>
              <w:spacing w:line="240" w:lineRule="auto"/>
              <w:rPr>
                <w:rFonts w:cs="Helvetica"/>
                <w:sz w:val="20"/>
                <w:lang w:val="es-CO"/>
              </w:rPr>
            </w:pPr>
            <w:r w:rsidRPr="003A2890">
              <w:rPr>
                <w:rFonts w:cs="Helvetica"/>
                <w:sz w:val="20"/>
                <w:lang w:val="es-CO"/>
              </w:rPr>
              <w:t>3.6.4 Requisito. Necesidad o expectativa establecida, generalmente implícita u obligatoria</w:t>
            </w:r>
            <w:r w:rsidR="00BB76BF" w:rsidRPr="003A2890">
              <w:rPr>
                <w:rFonts w:cs="Helvetica"/>
                <w:sz w:val="20"/>
                <w:lang w:val="es-CO"/>
              </w:rPr>
              <w:t xml:space="preserve"> </w:t>
            </w:r>
            <w:sdt>
              <w:sdtPr>
                <w:rPr>
                  <w:rFonts w:cs="Helvetica"/>
                  <w:sz w:val="20"/>
                  <w:lang w:val="es-CO"/>
                </w:rPr>
                <w:id w:val="808284472"/>
                <w:citation/>
              </w:sdtPr>
              <w:sdtEndPr/>
              <w:sdtContent>
                <w:r w:rsidR="00BC49AD" w:rsidRPr="003A2890">
                  <w:rPr>
                    <w:rFonts w:cs="Helvetica"/>
                    <w:sz w:val="20"/>
                    <w:lang w:val="es-CO"/>
                  </w:rPr>
                  <w:fldChar w:fldCharType="begin"/>
                </w:r>
                <w:r w:rsidR="00BC49AD" w:rsidRPr="003A2890">
                  <w:rPr>
                    <w:rFonts w:cs="Helvetica"/>
                    <w:sz w:val="20"/>
                    <w:lang w:val="es-CO"/>
                  </w:rPr>
                  <w:instrText xml:space="preserve">CITATION ISO15 \l 3082 </w:instrText>
                </w:r>
                <w:r w:rsidR="00BC49AD" w:rsidRPr="003A2890">
                  <w:rPr>
                    <w:rFonts w:cs="Helvetica"/>
                    <w:sz w:val="20"/>
                    <w:lang w:val="es-CO"/>
                  </w:rPr>
                  <w:fldChar w:fldCharType="separate"/>
                </w:r>
                <w:r w:rsidR="00BC49AD" w:rsidRPr="003A2890">
                  <w:rPr>
                    <w:rFonts w:cs="Helvetica"/>
                    <w:noProof/>
                    <w:sz w:val="20"/>
                    <w:lang w:val="es-CO"/>
                  </w:rPr>
                  <w:t>(ISO 9000, 2015)</w:t>
                </w:r>
                <w:r w:rsidR="00BC49AD" w:rsidRPr="003A2890">
                  <w:rPr>
                    <w:rFonts w:cs="Helvetica"/>
                    <w:sz w:val="20"/>
                    <w:lang w:val="es-CO"/>
                  </w:rPr>
                  <w:fldChar w:fldCharType="end"/>
                </w:r>
              </w:sdtContent>
            </w:sdt>
            <w:r w:rsidR="00BC49AD" w:rsidRPr="003A2890">
              <w:rPr>
                <w:rFonts w:cs="Helvetica"/>
                <w:sz w:val="20"/>
                <w:lang w:val="es-CO"/>
              </w:rPr>
              <w:t>.</w:t>
            </w:r>
          </w:p>
        </w:tc>
      </w:tr>
      <w:tr w:rsidR="0003732E" w:rsidRPr="003A2890" w14:paraId="158E482D" w14:textId="77777777" w:rsidTr="00903F72">
        <w:tc>
          <w:tcPr>
            <w:tcW w:w="918" w:type="pct"/>
            <w:vAlign w:val="center"/>
          </w:tcPr>
          <w:p w14:paraId="679C2D53" w14:textId="4EAD7F1C" w:rsidR="0003732E" w:rsidRPr="003A2890" w:rsidRDefault="00DA79FB" w:rsidP="00C448CB">
            <w:pPr>
              <w:spacing w:line="240" w:lineRule="auto"/>
              <w:jc w:val="center"/>
              <w:rPr>
                <w:rFonts w:cs="Helvetica"/>
                <w:b/>
                <w:sz w:val="20"/>
                <w:lang w:val="es-CO"/>
              </w:rPr>
            </w:pPr>
            <w:r w:rsidRPr="003A2890">
              <w:rPr>
                <w:rFonts w:cs="Helvetica"/>
                <w:b/>
                <w:sz w:val="20"/>
                <w:lang w:val="es-CO"/>
              </w:rPr>
              <w:t>Acción de Mejora</w:t>
            </w:r>
          </w:p>
        </w:tc>
        <w:tc>
          <w:tcPr>
            <w:tcW w:w="4082" w:type="pct"/>
            <w:vAlign w:val="center"/>
          </w:tcPr>
          <w:p w14:paraId="3F373046" w14:textId="77777777" w:rsidR="00DA79FB" w:rsidRPr="003A2890" w:rsidRDefault="00DA79FB" w:rsidP="00DA79FB">
            <w:pPr>
              <w:spacing w:line="240" w:lineRule="auto"/>
              <w:rPr>
                <w:rFonts w:cs="Helvetica"/>
                <w:sz w:val="20"/>
                <w:lang w:val="es-CO"/>
              </w:rPr>
            </w:pPr>
            <w:r w:rsidRPr="003A2890">
              <w:rPr>
                <w:rFonts w:cs="Helvetica"/>
                <w:sz w:val="20"/>
                <w:lang w:val="es-CO"/>
              </w:rPr>
              <w:t>3.3.1 Mejora. Actividad para mejorar el desempeño (3.7.8)</w:t>
            </w:r>
          </w:p>
          <w:p w14:paraId="66E2601E" w14:textId="22F0B2B1" w:rsidR="0003732E" w:rsidRPr="003A2890" w:rsidRDefault="00DA79FB" w:rsidP="00BC49AD">
            <w:pPr>
              <w:spacing w:line="240" w:lineRule="auto"/>
              <w:rPr>
                <w:rFonts w:cs="Helvetica"/>
                <w:sz w:val="20"/>
                <w:lang w:val="es-CO"/>
              </w:rPr>
            </w:pPr>
            <w:r w:rsidRPr="003A2890">
              <w:rPr>
                <w:rFonts w:cs="Helvetica"/>
                <w:sz w:val="20"/>
                <w:u w:val="single"/>
                <w:lang w:val="es-CO"/>
              </w:rPr>
              <w:t>Nota 1 a la entrada</w:t>
            </w:r>
            <w:r w:rsidR="00AB47E6" w:rsidRPr="003A2890">
              <w:rPr>
                <w:rFonts w:cs="Helvetica"/>
                <w:sz w:val="20"/>
                <w:lang w:val="es-CO"/>
              </w:rPr>
              <w:t>:</w:t>
            </w:r>
            <w:r w:rsidRPr="003A2890">
              <w:rPr>
                <w:rFonts w:cs="Helvetica"/>
                <w:sz w:val="20"/>
                <w:lang w:val="es-CO"/>
              </w:rPr>
              <w:t xml:space="preserve"> La actividad puede ser recurrente o puntual</w:t>
            </w:r>
            <w:r w:rsidR="00BC49AD" w:rsidRPr="003A2890">
              <w:rPr>
                <w:rFonts w:cs="Helvetica"/>
                <w:sz w:val="20"/>
                <w:lang w:val="es-CO"/>
              </w:rPr>
              <w:t xml:space="preserve"> </w:t>
            </w:r>
            <w:sdt>
              <w:sdtPr>
                <w:rPr>
                  <w:rFonts w:cs="Helvetica"/>
                  <w:sz w:val="20"/>
                  <w:lang w:val="es-CO"/>
                </w:rPr>
                <w:id w:val="996381740"/>
                <w:citation/>
              </w:sdtPr>
              <w:sdtEndPr/>
              <w:sdtContent>
                <w:r w:rsidR="00BC49AD" w:rsidRPr="003A2890">
                  <w:rPr>
                    <w:rFonts w:cs="Helvetica"/>
                    <w:sz w:val="20"/>
                    <w:lang w:val="es-CO"/>
                  </w:rPr>
                  <w:fldChar w:fldCharType="begin"/>
                </w:r>
                <w:r w:rsidR="00BC49AD" w:rsidRPr="003A2890">
                  <w:rPr>
                    <w:rFonts w:cs="Helvetica"/>
                    <w:sz w:val="20"/>
                    <w:lang w:val="es-CO"/>
                  </w:rPr>
                  <w:instrText xml:space="preserve"> CITATION ISO15 \l 3082 </w:instrText>
                </w:r>
                <w:r w:rsidR="00BC49AD" w:rsidRPr="003A2890">
                  <w:rPr>
                    <w:rFonts w:cs="Helvetica"/>
                    <w:sz w:val="20"/>
                    <w:lang w:val="es-CO"/>
                  </w:rPr>
                  <w:fldChar w:fldCharType="separate"/>
                </w:r>
                <w:r w:rsidR="00BC49AD" w:rsidRPr="003A2890">
                  <w:rPr>
                    <w:rFonts w:cs="Helvetica"/>
                    <w:noProof/>
                    <w:sz w:val="20"/>
                    <w:lang w:val="es-CO"/>
                  </w:rPr>
                  <w:t>(ISO 9000, 2015)</w:t>
                </w:r>
                <w:r w:rsidR="00BC49AD" w:rsidRPr="003A2890">
                  <w:rPr>
                    <w:rFonts w:cs="Helvetica"/>
                    <w:sz w:val="20"/>
                    <w:lang w:val="es-CO"/>
                  </w:rPr>
                  <w:fldChar w:fldCharType="end"/>
                </w:r>
              </w:sdtContent>
            </w:sdt>
            <w:r w:rsidR="00BC49AD" w:rsidRPr="003A2890">
              <w:rPr>
                <w:rFonts w:cs="Helvetica"/>
                <w:sz w:val="20"/>
                <w:lang w:val="es-CO"/>
              </w:rPr>
              <w:t>.</w:t>
            </w:r>
          </w:p>
        </w:tc>
      </w:tr>
      <w:tr w:rsidR="004E4CC6" w:rsidRPr="003A2890" w14:paraId="0B9311E5" w14:textId="77777777" w:rsidTr="00903F72">
        <w:tc>
          <w:tcPr>
            <w:tcW w:w="918" w:type="pct"/>
            <w:vAlign w:val="center"/>
          </w:tcPr>
          <w:p w14:paraId="2DF830E2" w14:textId="129F783E" w:rsidR="004E4CC6" w:rsidRPr="003A2890" w:rsidRDefault="004F1151" w:rsidP="00C448CB">
            <w:pPr>
              <w:spacing w:line="240" w:lineRule="auto"/>
              <w:jc w:val="center"/>
              <w:rPr>
                <w:rFonts w:cs="Helvetica"/>
                <w:b/>
                <w:sz w:val="20"/>
                <w:lang w:val="es-CO"/>
              </w:rPr>
            </w:pPr>
            <w:r w:rsidRPr="003A2890">
              <w:rPr>
                <w:rFonts w:cs="Helvetica"/>
                <w:b/>
                <w:sz w:val="20"/>
                <w:lang w:val="es-CO"/>
              </w:rPr>
              <w:t>Acción Correctiva</w:t>
            </w:r>
          </w:p>
        </w:tc>
        <w:tc>
          <w:tcPr>
            <w:tcW w:w="4082" w:type="pct"/>
            <w:vAlign w:val="center"/>
          </w:tcPr>
          <w:p w14:paraId="445437AA" w14:textId="77777777" w:rsidR="004F1151" w:rsidRPr="003A2890" w:rsidRDefault="004F1151" w:rsidP="004F1151">
            <w:pPr>
              <w:spacing w:line="240" w:lineRule="auto"/>
              <w:rPr>
                <w:rFonts w:cs="Helvetica"/>
                <w:sz w:val="20"/>
                <w:lang w:val="es-CO"/>
              </w:rPr>
            </w:pPr>
            <w:r w:rsidRPr="003A2890">
              <w:rPr>
                <w:rFonts w:cs="Helvetica"/>
                <w:sz w:val="20"/>
                <w:lang w:val="es-CO"/>
              </w:rPr>
              <w:t>Acción para mitigar el impacto del hallazgo. La acción correctiva se formula cuando una situación ya ha sucedido, permite restablecer operaciones específicas, pero no ataca de fondo la situación presentada.</w:t>
            </w:r>
          </w:p>
          <w:p w14:paraId="25781A3B" w14:textId="4C310789" w:rsidR="004E4CC6" w:rsidRPr="003A2890" w:rsidRDefault="004F1151" w:rsidP="004F1151">
            <w:pPr>
              <w:spacing w:line="240" w:lineRule="auto"/>
              <w:rPr>
                <w:rFonts w:cs="Helvetica"/>
                <w:sz w:val="20"/>
                <w:lang w:val="es-CO"/>
              </w:rPr>
            </w:pPr>
            <w:r w:rsidRPr="003A2890">
              <w:rPr>
                <w:rFonts w:cs="Helvetica"/>
                <w:sz w:val="20"/>
                <w:lang w:val="es-CO"/>
              </w:rPr>
              <w:t>Una corrección es inmediata</w:t>
            </w:r>
            <w:r w:rsidR="006154BC" w:rsidRPr="003A2890">
              <w:rPr>
                <w:rFonts w:cs="Helvetica"/>
                <w:sz w:val="20"/>
                <w:lang w:val="es-CO"/>
              </w:rPr>
              <w:t>, y</w:t>
            </w:r>
            <w:r w:rsidRPr="003A2890">
              <w:rPr>
                <w:rFonts w:cs="Helvetica"/>
                <w:sz w:val="20"/>
                <w:lang w:val="es-CO"/>
              </w:rPr>
              <w:t xml:space="preserve"> se toman para dar tratamiento al hallazgo detectado a corto plazo, es decir, para solucionar el problema inmediato causado. No se centra en la causa raíz, sino en la acción directa para revertir el efecto negativo.   </w:t>
            </w:r>
          </w:p>
        </w:tc>
      </w:tr>
      <w:tr w:rsidR="004E4CC6" w:rsidRPr="003A2890" w14:paraId="4E402F14" w14:textId="77777777" w:rsidTr="00903F72">
        <w:tc>
          <w:tcPr>
            <w:tcW w:w="918" w:type="pct"/>
            <w:vAlign w:val="center"/>
          </w:tcPr>
          <w:p w14:paraId="03F6934A" w14:textId="3155D2EA" w:rsidR="004E4CC6" w:rsidRPr="003A2890" w:rsidRDefault="000D0ADF" w:rsidP="00C448CB">
            <w:pPr>
              <w:spacing w:line="240" w:lineRule="auto"/>
              <w:jc w:val="center"/>
              <w:rPr>
                <w:rFonts w:cs="Helvetica"/>
                <w:b/>
                <w:sz w:val="20"/>
                <w:lang w:val="es-CO"/>
              </w:rPr>
            </w:pPr>
            <w:r w:rsidRPr="003A2890">
              <w:rPr>
                <w:rFonts w:cs="Helvetica"/>
                <w:b/>
                <w:sz w:val="20"/>
                <w:lang w:val="es-CO"/>
              </w:rPr>
              <w:t>Acción Preventiva</w:t>
            </w:r>
          </w:p>
        </w:tc>
        <w:tc>
          <w:tcPr>
            <w:tcW w:w="4082" w:type="pct"/>
            <w:vAlign w:val="center"/>
          </w:tcPr>
          <w:p w14:paraId="257D2D50" w14:textId="3D8AAC08" w:rsidR="004E4CC6" w:rsidRPr="003A2890" w:rsidRDefault="000D0ADF" w:rsidP="00C448CB">
            <w:pPr>
              <w:spacing w:line="240" w:lineRule="auto"/>
              <w:rPr>
                <w:rFonts w:cs="Helvetica"/>
                <w:sz w:val="20"/>
                <w:lang w:val="es-CO"/>
              </w:rPr>
            </w:pPr>
            <w:r w:rsidRPr="003A2890">
              <w:rPr>
                <w:rFonts w:cs="Helvetica"/>
                <w:sz w:val="20"/>
                <w:lang w:val="es-CO"/>
              </w:rPr>
              <w:t xml:space="preserve">Acción enfocada a evitar situaciones potenciales, es decir, que aún no se han presentado pero que tienen probabilidad de hacerlo; o prevenir que situaciones </w:t>
            </w:r>
            <w:r w:rsidRPr="003A2890">
              <w:rPr>
                <w:rFonts w:cs="Helvetica"/>
                <w:sz w:val="20"/>
                <w:lang w:val="es-CO"/>
              </w:rPr>
              <w:lastRenderedPageBreak/>
              <w:t>que ya se han presentado no vuelvan a presentarse, mediante el análisis de causas más significativas.</w:t>
            </w:r>
          </w:p>
        </w:tc>
      </w:tr>
      <w:tr w:rsidR="004E4CC6" w:rsidRPr="003A2890" w14:paraId="637169A4" w14:textId="77777777" w:rsidTr="00903F72">
        <w:tc>
          <w:tcPr>
            <w:tcW w:w="918" w:type="pct"/>
            <w:vAlign w:val="center"/>
          </w:tcPr>
          <w:p w14:paraId="06570427" w14:textId="3A9B1EEC" w:rsidR="004E4CC6" w:rsidRPr="003A2890" w:rsidRDefault="000D0ADF" w:rsidP="00C448CB">
            <w:pPr>
              <w:spacing w:line="240" w:lineRule="auto"/>
              <w:jc w:val="center"/>
              <w:rPr>
                <w:rFonts w:cs="Helvetica"/>
                <w:b/>
                <w:sz w:val="20"/>
                <w:lang w:val="es-CO"/>
              </w:rPr>
            </w:pPr>
            <w:r w:rsidRPr="003A2890">
              <w:rPr>
                <w:rFonts w:cs="Helvetica"/>
                <w:b/>
                <w:sz w:val="20"/>
                <w:lang w:val="es-CO"/>
              </w:rPr>
              <w:lastRenderedPageBreak/>
              <w:t>Mejora Continua</w:t>
            </w:r>
          </w:p>
        </w:tc>
        <w:tc>
          <w:tcPr>
            <w:tcW w:w="4082" w:type="pct"/>
            <w:vAlign w:val="center"/>
          </w:tcPr>
          <w:p w14:paraId="4D955BE1" w14:textId="6F789A14" w:rsidR="000D0ADF" w:rsidRPr="003A2890" w:rsidRDefault="000D0ADF" w:rsidP="000D0ADF">
            <w:pPr>
              <w:spacing w:line="240" w:lineRule="auto"/>
              <w:rPr>
                <w:rFonts w:cs="Helvetica"/>
                <w:sz w:val="20"/>
                <w:lang w:val="es-CO"/>
              </w:rPr>
            </w:pPr>
            <w:r w:rsidRPr="003A2890">
              <w:rPr>
                <w:rFonts w:cs="Helvetica"/>
                <w:b/>
                <w:sz w:val="20"/>
                <w:lang w:val="es-CO"/>
              </w:rPr>
              <w:t>3.3.2 Mejora Continua</w:t>
            </w:r>
            <w:r w:rsidRPr="003A2890">
              <w:rPr>
                <w:rFonts w:cs="Helvetica"/>
                <w:sz w:val="20"/>
                <w:lang w:val="es-CO"/>
              </w:rPr>
              <w:t>. Actividad recurrente para mejorar el desempeño (3.7.8)</w:t>
            </w:r>
            <w:r w:rsidR="00BB76BF" w:rsidRPr="003A2890">
              <w:rPr>
                <w:rFonts w:cs="Helvetica"/>
                <w:sz w:val="20"/>
                <w:lang w:val="es-CO"/>
              </w:rPr>
              <w:t>.</w:t>
            </w:r>
          </w:p>
          <w:p w14:paraId="5346EFFC" w14:textId="706A5A9E" w:rsidR="004E4CC6" w:rsidRPr="003A2890" w:rsidRDefault="000D0ADF" w:rsidP="000D0ADF">
            <w:pPr>
              <w:spacing w:line="240" w:lineRule="auto"/>
              <w:rPr>
                <w:rFonts w:cs="Helvetica"/>
                <w:sz w:val="20"/>
                <w:lang w:val="es-CO"/>
              </w:rPr>
            </w:pPr>
            <w:r w:rsidRPr="003A2890">
              <w:rPr>
                <w:rFonts w:cs="Helvetica"/>
                <w:sz w:val="20"/>
                <w:u w:val="single"/>
                <w:lang w:val="es-CO"/>
              </w:rPr>
              <w:t>Nota 1 a la entrada</w:t>
            </w:r>
            <w:r w:rsidR="005253DE" w:rsidRPr="003A2890">
              <w:rPr>
                <w:rFonts w:cs="Helvetica"/>
                <w:sz w:val="20"/>
                <w:lang w:val="es-CO"/>
              </w:rPr>
              <w:t>:</w:t>
            </w:r>
            <w:r w:rsidRPr="003A2890">
              <w:rPr>
                <w:rFonts w:cs="Helvetica"/>
                <w:sz w:val="20"/>
                <w:lang w:val="es-CO"/>
              </w:rPr>
              <w:t xml:space="preserve"> El proceso de establecer objetivos y de encontrar oportunidades para la mejora es un proceso continuo mediante el uso de hallazgos de auditoría y de conclusiones de la auditoría, del análisis de datos, de las revisiones por la dirección u otros medios, y generalmente conduce a una acción correctiva o una acción preventiva</w:t>
            </w:r>
            <w:r w:rsidR="004739D6" w:rsidRPr="003A2890">
              <w:rPr>
                <w:rFonts w:cs="Helvetica"/>
                <w:sz w:val="20"/>
                <w:lang w:val="es-CO"/>
              </w:rPr>
              <w:t xml:space="preserve"> </w:t>
            </w:r>
            <w:sdt>
              <w:sdtPr>
                <w:rPr>
                  <w:rFonts w:cs="Helvetica"/>
                  <w:sz w:val="20"/>
                  <w:lang w:val="es-CO"/>
                </w:rPr>
                <w:id w:val="-1995937748"/>
                <w:citation/>
              </w:sdtPr>
              <w:sdtEndPr/>
              <w:sdtContent>
                <w:r w:rsidR="004739D6" w:rsidRPr="003A2890">
                  <w:rPr>
                    <w:rFonts w:cs="Helvetica"/>
                    <w:sz w:val="20"/>
                    <w:lang w:val="es-CO"/>
                  </w:rPr>
                  <w:fldChar w:fldCharType="begin"/>
                </w:r>
                <w:r w:rsidR="004739D6" w:rsidRPr="003A2890">
                  <w:rPr>
                    <w:rFonts w:cs="Helvetica"/>
                    <w:sz w:val="20"/>
                    <w:lang w:val="es-CO"/>
                  </w:rPr>
                  <w:instrText xml:space="preserve"> CITATION ISO15 \l 3082 </w:instrText>
                </w:r>
                <w:r w:rsidR="004739D6" w:rsidRPr="003A2890">
                  <w:rPr>
                    <w:rFonts w:cs="Helvetica"/>
                    <w:sz w:val="20"/>
                    <w:lang w:val="es-CO"/>
                  </w:rPr>
                  <w:fldChar w:fldCharType="separate"/>
                </w:r>
                <w:r w:rsidR="004739D6" w:rsidRPr="003A2890">
                  <w:rPr>
                    <w:rFonts w:cs="Helvetica"/>
                    <w:noProof/>
                    <w:sz w:val="20"/>
                    <w:lang w:val="es-CO"/>
                  </w:rPr>
                  <w:t>(ISO 9000, 2015)</w:t>
                </w:r>
                <w:r w:rsidR="004739D6" w:rsidRPr="003A2890">
                  <w:rPr>
                    <w:rFonts w:cs="Helvetica"/>
                    <w:sz w:val="20"/>
                    <w:lang w:val="es-CO"/>
                  </w:rPr>
                  <w:fldChar w:fldCharType="end"/>
                </w:r>
              </w:sdtContent>
            </w:sdt>
            <w:r w:rsidRPr="003A2890">
              <w:rPr>
                <w:rFonts w:cs="Helvetica"/>
                <w:sz w:val="20"/>
                <w:lang w:val="es-CO"/>
              </w:rPr>
              <w:t>.</w:t>
            </w:r>
          </w:p>
        </w:tc>
      </w:tr>
      <w:tr w:rsidR="0003732E" w:rsidRPr="003A2890" w14:paraId="0C3A4E13" w14:textId="77777777" w:rsidTr="00903F72">
        <w:tc>
          <w:tcPr>
            <w:tcW w:w="918" w:type="pct"/>
            <w:vAlign w:val="center"/>
          </w:tcPr>
          <w:p w14:paraId="0E73A1B2" w14:textId="603AF7A4" w:rsidR="0003732E" w:rsidRPr="003A2890" w:rsidRDefault="00BB76BF" w:rsidP="00C448CB">
            <w:pPr>
              <w:spacing w:line="240" w:lineRule="auto"/>
              <w:jc w:val="center"/>
              <w:rPr>
                <w:rFonts w:cs="Helvetica"/>
                <w:b/>
                <w:sz w:val="20"/>
                <w:lang w:val="es-CO"/>
              </w:rPr>
            </w:pPr>
            <w:r w:rsidRPr="003A2890">
              <w:rPr>
                <w:rFonts w:cs="Helvetica"/>
                <w:b/>
                <w:sz w:val="20"/>
                <w:lang w:val="es-CO"/>
              </w:rPr>
              <w:t>Oportunidad de Mejora</w:t>
            </w:r>
          </w:p>
        </w:tc>
        <w:tc>
          <w:tcPr>
            <w:tcW w:w="4082" w:type="pct"/>
            <w:vAlign w:val="center"/>
          </w:tcPr>
          <w:p w14:paraId="060EE342" w14:textId="150CB6E6" w:rsidR="0003732E" w:rsidRPr="003A2890" w:rsidRDefault="00BB76BF" w:rsidP="00C448CB">
            <w:pPr>
              <w:spacing w:line="240" w:lineRule="auto"/>
              <w:rPr>
                <w:rFonts w:cs="Helvetica"/>
                <w:sz w:val="20"/>
                <w:lang w:val="es-CO"/>
              </w:rPr>
            </w:pPr>
            <w:r w:rsidRPr="003A2890">
              <w:rPr>
                <w:rFonts w:cs="Helvetica"/>
                <w:b/>
                <w:sz w:val="20"/>
                <w:lang w:val="es-CO"/>
              </w:rPr>
              <w:t>3.13.9 Hallazgos de auditoría</w:t>
            </w:r>
            <w:r w:rsidRPr="003A2890">
              <w:rPr>
                <w:rFonts w:cs="Helvetica"/>
                <w:sz w:val="20"/>
                <w:lang w:val="es-CO"/>
              </w:rPr>
              <w:t>. Resultados de la evaluación de la evidencia de auditoría (3.13.8) recopilada frente a los criterios de auditoría (3.13.7) (…)</w:t>
            </w:r>
          </w:p>
          <w:p w14:paraId="5393C955" w14:textId="3B236585" w:rsidR="00BB76BF" w:rsidRPr="003A2890" w:rsidRDefault="00BB76BF" w:rsidP="00BB76BF">
            <w:pPr>
              <w:spacing w:line="240" w:lineRule="auto"/>
              <w:rPr>
                <w:rFonts w:cs="Helvetica"/>
                <w:sz w:val="20"/>
                <w:lang w:val="es-CO"/>
              </w:rPr>
            </w:pPr>
            <w:r w:rsidRPr="003A2890">
              <w:rPr>
                <w:rFonts w:cs="Helvetica"/>
                <w:sz w:val="20"/>
                <w:u w:val="single"/>
                <w:lang w:val="es-CO"/>
              </w:rPr>
              <w:t>Nota 2 a la entrada</w:t>
            </w:r>
            <w:r w:rsidR="005253DE" w:rsidRPr="003A2890">
              <w:rPr>
                <w:rFonts w:cs="Helvetica"/>
                <w:sz w:val="20"/>
                <w:lang w:val="es-CO"/>
              </w:rPr>
              <w:t>:</w:t>
            </w:r>
            <w:r w:rsidRPr="003A2890">
              <w:rPr>
                <w:rFonts w:cs="Helvetica"/>
                <w:sz w:val="20"/>
                <w:lang w:val="es-CO"/>
              </w:rPr>
              <w:t xml:space="preserve"> </w:t>
            </w:r>
            <w:r w:rsidRPr="003A2890">
              <w:rPr>
                <w:rFonts w:cs="Helvetica"/>
                <w:b/>
                <w:sz w:val="20"/>
                <w:lang w:val="es-CO"/>
              </w:rPr>
              <w:t>Los hallazgos de auditoría pueden conducir a la identificación de oportunidades para la mejora (3.3.1)</w:t>
            </w:r>
            <w:r w:rsidRPr="003A2890">
              <w:rPr>
                <w:rFonts w:cs="Helvetica"/>
                <w:sz w:val="20"/>
                <w:lang w:val="es-CO"/>
              </w:rPr>
              <w:t xml:space="preserve"> o el registro de buenas prácticas</w:t>
            </w:r>
            <w:r w:rsidR="004739D6" w:rsidRPr="003A2890">
              <w:rPr>
                <w:rFonts w:cs="Helvetica"/>
                <w:sz w:val="20"/>
                <w:lang w:val="es-CO"/>
              </w:rPr>
              <w:t xml:space="preserve"> </w:t>
            </w:r>
            <w:sdt>
              <w:sdtPr>
                <w:rPr>
                  <w:rFonts w:cs="Helvetica"/>
                  <w:sz w:val="20"/>
                  <w:lang w:val="es-CO"/>
                </w:rPr>
                <w:id w:val="-1985767256"/>
                <w:citation/>
              </w:sdtPr>
              <w:sdtEndPr/>
              <w:sdtContent>
                <w:r w:rsidR="004739D6" w:rsidRPr="003A2890">
                  <w:rPr>
                    <w:rFonts w:cs="Helvetica"/>
                    <w:sz w:val="20"/>
                    <w:lang w:val="es-CO"/>
                  </w:rPr>
                  <w:fldChar w:fldCharType="begin"/>
                </w:r>
                <w:r w:rsidR="004739D6" w:rsidRPr="003A2890">
                  <w:rPr>
                    <w:rFonts w:cs="Helvetica"/>
                    <w:sz w:val="20"/>
                    <w:lang w:val="es-CO"/>
                  </w:rPr>
                  <w:instrText xml:space="preserve"> CITATION ISO15 \l 3082 </w:instrText>
                </w:r>
                <w:r w:rsidR="004739D6" w:rsidRPr="003A2890">
                  <w:rPr>
                    <w:rFonts w:cs="Helvetica"/>
                    <w:sz w:val="20"/>
                    <w:lang w:val="es-CO"/>
                  </w:rPr>
                  <w:fldChar w:fldCharType="separate"/>
                </w:r>
                <w:r w:rsidR="004739D6" w:rsidRPr="003A2890">
                  <w:rPr>
                    <w:rFonts w:cs="Helvetica"/>
                    <w:noProof/>
                    <w:sz w:val="20"/>
                    <w:lang w:val="es-CO"/>
                  </w:rPr>
                  <w:t>(ISO 9000, 2015)</w:t>
                </w:r>
                <w:r w:rsidR="004739D6" w:rsidRPr="003A2890">
                  <w:rPr>
                    <w:rFonts w:cs="Helvetica"/>
                    <w:sz w:val="20"/>
                    <w:lang w:val="es-CO"/>
                  </w:rPr>
                  <w:fldChar w:fldCharType="end"/>
                </w:r>
              </w:sdtContent>
            </w:sdt>
            <w:r w:rsidRPr="003A2890">
              <w:rPr>
                <w:rFonts w:cs="Helvetica"/>
                <w:sz w:val="20"/>
                <w:lang w:val="es-CO"/>
              </w:rPr>
              <w:t>.</w:t>
            </w:r>
          </w:p>
          <w:p w14:paraId="75B3C285" w14:textId="721168E8" w:rsidR="00BB76BF" w:rsidRPr="003A2890" w:rsidRDefault="00BB76BF" w:rsidP="00BB76BF">
            <w:pPr>
              <w:spacing w:line="240" w:lineRule="auto"/>
              <w:rPr>
                <w:rFonts w:cs="Helvetica"/>
                <w:sz w:val="20"/>
                <w:lang w:val="es-CO"/>
              </w:rPr>
            </w:pPr>
            <w:r w:rsidRPr="003A2890">
              <w:rPr>
                <w:rFonts w:cs="Helvetica"/>
                <w:sz w:val="20"/>
                <w:lang w:val="es-CO"/>
              </w:rPr>
              <w:t>La oportunidad de mejora se usa en el ámbito de auditoría interna bajo normas voluntarias, pero no se limita a éste, dado que un proceso podría definir con insumos de otras fuentes como el análisis de datos, así como la revisión por la dirección u otras fuentes internas o externas de seguimiento o evaluación.</w:t>
            </w:r>
          </w:p>
        </w:tc>
      </w:tr>
      <w:tr w:rsidR="000D0ADF" w:rsidRPr="003A2890" w14:paraId="12FE2891" w14:textId="77777777" w:rsidTr="00903F72">
        <w:tc>
          <w:tcPr>
            <w:tcW w:w="918" w:type="pct"/>
            <w:vAlign w:val="center"/>
          </w:tcPr>
          <w:p w14:paraId="670FB6C5" w14:textId="48131BF8" w:rsidR="000D0ADF" w:rsidRPr="003A2890" w:rsidRDefault="00A42FA4" w:rsidP="00C448CB">
            <w:pPr>
              <w:spacing w:line="240" w:lineRule="auto"/>
              <w:jc w:val="center"/>
              <w:rPr>
                <w:rFonts w:cs="Helvetica"/>
                <w:b/>
                <w:sz w:val="20"/>
                <w:lang w:val="es-CO"/>
              </w:rPr>
            </w:pPr>
            <w:r w:rsidRPr="003A2890">
              <w:rPr>
                <w:rFonts w:cs="Helvetica"/>
                <w:b/>
                <w:sz w:val="20"/>
                <w:lang w:val="es-CO"/>
              </w:rPr>
              <w:t>Causa</w:t>
            </w:r>
          </w:p>
        </w:tc>
        <w:tc>
          <w:tcPr>
            <w:tcW w:w="4082" w:type="pct"/>
            <w:vAlign w:val="center"/>
          </w:tcPr>
          <w:p w14:paraId="60E381F9" w14:textId="29070F05" w:rsidR="000D0ADF" w:rsidRPr="003A2890" w:rsidRDefault="00A42FA4" w:rsidP="00C448CB">
            <w:pPr>
              <w:spacing w:line="240" w:lineRule="auto"/>
              <w:rPr>
                <w:rFonts w:cs="Helvetica"/>
                <w:sz w:val="20"/>
                <w:lang w:val="es-CO"/>
              </w:rPr>
            </w:pPr>
            <w:r w:rsidRPr="003A2890">
              <w:rPr>
                <w:rFonts w:cs="Helvetica"/>
                <w:sz w:val="20"/>
                <w:lang w:val="es-CO"/>
              </w:rPr>
              <w:t>Todas aquellas situaciones que derivan de factores internos y/o externos, que solos o en combinación con otros, pueden producir o produjeron el hallazgo.</w:t>
            </w:r>
          </w:p>
        </w:tc>
      </w:tr>
      <w:tr w:rsidR="000D0ADF" w:rsidRPr="003A2890" w14:paraId="223289A5" w14:textId="77777777" w:rsidTr="00903F72">
        <w:tc>
          <w:tcPr>
            <w:tcW w:w="918" w:type="pct"/>
            <w:vAlign w:val="center"/>
          </w:tcPr>
          <w:p w14:paraId="2A10D9C5" w14:textId="4A7CF223" w:rsidR="000D0ADF" w:rsidRPr="003A2890" w:rsidRDefault="00A42FA4" w:rsidP="00C448CB">
            <w:pPr>
              <w:spacing w:line="240" w:lineRule="auto"/>
              <w:jc w:val="center"/>
              <w:rPr>
                <w:rFonts w:cs="Helvetica"/>
                <w:b/>
                <w:sz w:val="20"/>
                <w:lang w:val="es-CO"/>
              </w:rPr>
            </w:pPr>
            <w:r w:rsidRPr="003A2890">
              <w:rPr>
                <w:rFonts w:cs="Helvetica"/>
                <w:b/>
                <w:sz w:val="20"/>
                <w:lang w:val="es-CO"/>
              </w:rPr>
              <w:t>Proveedores de aseguramiento</w:t>
            </w:r>
          </w:p>
        </w:tc>
        <w:tc>
          <w:tcPr>
            <w:tcW w:w="4082" w:type="pct"/>
            <w:vAlign w:val="center"/>
          </w:tcPr>
          <w:p w14:paraId="4C32E71D" w14:textId="3E7F869A" w:rsidR="00A42FA4" w:rsidRPr="003A2890" w:rsidRDefault="00A42FA4" w:rsidP="00A42FA4">
            <w:pPr>
              <w:spacing w:line="240" w:lineRule="auto"/>
              <w:rPr>
                <w:rFonts w:cs="Helvetica"/>
                <w:sz w:val="20"/>
                <w:lang w:val="es-CO"/>
              </w:rPr>
            </w:pPr>
            <w:r w:rsidRPr="003A2890">
              <w:rPr>
                <w:rFonts w:cs="Helvetica"/>
                <w:sz w:val="20"/>
                <w:lang w:val="es-CO"/>
              </w:rPr>
              <w:t>En el marco del Sistema de Control Interno, son instancias internas o externas que, mediante la aplicación de mecanismos objetivos, como actividades de autoevaluación basados en monitoreos específicos, o bien procesos auditores, que permiten el análisis de información sobre los resultados alcanzados en los procesos, programas o proyectos que ejecuta la entidad, con el fin de incorporar acciones que intervengan situaciones críticas y se mitiguen los riesgos de forma adecuada, así mismo permite proveer amenazas sobrevinientes y se aplique una toma de decisiones con enfoque preventivo.</w:t>
            </w:r>
          </w:p>
          <w:p w14:paraId="637F3574" w14:textId="57D91821" w:rsidR="000D0ADF" w:rsidRPr="003A2890" w:rsidRDefault="00A42FA4" w:rsidP="00A42FA4">
            <w:pPr>
              <w:spacing w:line="240" w:lineRule="auto"/>
              <w:rPr>
                <w:rFonts w:cs="Helvetica"/>
                <w:sz w:val="20"/>
                <w:lang w:val="es-CO"/>
              </w:rPr>
            </w:pPr>
            <w:r w:rsidRPr="003A2890">
              <w:rPr>
                <w:rFonts w:cs="Helvetica"/>
                <w:sz w:val="20"/>
                <w:lang w:val="es-CO"/>
              </w:rPr>
              <w:t>Tanto los proveedores de aseguramiento interno como externo, facilitan a la auditoría interna contar con información consolidada y analizada para la reformulación de sus planes anuales, así como para la definición de alcances en sus procesos auditores priorizados y basados en riesgos.</w:t>
            </w:r>
          </w:p>
        </w:tc>
      </w:tr>
      <w:tr w:rsidR="000D0ADF" w:rsidRPr="003A2890" w14:paraId="6D2F8713" w14:textId="77777777" w:rsidTr="00903F72">
        <w:tc>
          <w:tcPr>
            <w:tcW w:w="918" w:type="pct"/>
            <w:vAlign w:val="center"/>
          </w:tcPr>
          <w:p w14:paraId="37B75B30" w14:textId="4C04418D" w:rsidR="000D0ADF" w:rsidRPr="003A2890" w:rsidRDefault="00A42FA4" w:rsidP="00C448CB">
            <w:pPr>
              <w:spacing w:line="240" w:lineRule="auto"/>
              <w:jc w:val="center"/>
              <w:rPr>
                <w:rFonts w:cs="Helvetica"/>
                <w:b/>
                <w:sz w:val="20"/>
                <w:lang w:val="es-CO"/>
              </w:rPr>
            </w:pPr>
            <w:r w:rsidRPr="003A2890">
              <w:rPr>
                <w:rFonts w:cs="Helvetica"/>
                <w:b/>
                <w:sz w:val="20"/>
                <w:lang w:val="es-CO"/>
              </w:rPr>
              <w:t>Meta</w:t>
            </w:r>
          </w:p>
        </w:tc>
        <w:tc>
          <w:tcPr>
            <w:tcW w:w="4082" w:type="pct"/>
            <w:vAlign w:val="center"/>
          </w:tcPr>
          <w:p w14:paraId="10321A81" w14:textId="7ED71447" w:rsidR="000D0ADF" w:rsidRPr="003A2890" w:rsidRDefault="00A42FA4" w:rsidP="00C448CB">
            <w:pPr>
              <w:spacing w:line="240" w:lineRule="auto"/>
              <w:rPr>
                <w:rFonts w:cs="Helvetica"/>
                <w:sz w:val="20"/>
                <w:lang w:val="es-CO"/>
              </w:rPr>
            </w:pPr>
            <w:r w:rsidRPr="003A2890">
              <w:rPr>
                <w:rFonts w:cs="Helvetica"/>
                <w:sz w:val="20"/>
                <w:lang w:val="es-CO"/>
              </w:rPr>
              <w:t>Resultado que se espera alcanzar, basado en objetivos previamente definidos y que tienen un alcance en el tiempo, son medibles y alcanzables.</w:t>
            </w:r>
          </w:p>
        </w:tc>
      </w:tr>
      <w:tr w:rsidR="0003732E" w:rsidRPr="003A2890" w14:paraId="11D10D44" w14:textId="77777777" w:rsidTr="00903F72">
        <w:tc>
          <w:tcPr>
            <w:tcW w:w="918" w:type="pct"/>
            <w:vAlign w:val="center"/>
          </w:tcPr>
          <w:p w14:paraId="33D1D5CB" w14:textId="47D174AC" w:rsidR="0003732E" w:rsidRPr="003A2890" w:rsidRDefault="00A42FA4" w:rsidP="00C448CB">
            <w:pPr>
              <w:spacing w:line="240" w:lineRule="auto"/>
              <w:jc w:val="center"/>
              <w:rPr>
                <w:rFonts w:cs="Helvetica"/>
                <w:b/>
                <w:sz w:val="20"/>
                <w:lang w:val="es-CO"/>
              </w:rPr>
            </w:pPr>
            <w:r w:rsidRPr="003A2890">
              <w:rPr>
                <w:rFonts w:cs="Helvetica"/>
                <w:b/>
                <w:sz w:val="20"/>
                <w:lang w:val="es-CO"/>
              </w:rPr>
              <w:t>Objetivo</w:t>
            </w:r>
          </w:p>
        </w:tc>
        <w:tc>
          <w:tcPr>
            <w:tcW w:w="4082" w:type="pct"/>
            <w:vAlign w:val="center"/>
          </w:tcPr>
          <w:p w14:paraId="563A335B" w14:textId="4D316749" w:rsidR="0003732E" w:rsidRPr="003A2890" w:rsidRDefault="00A42FA4" w:rsidP="00134349">
            <w:pPr>
              <w:pBdr>
                <w:top w:val="nil"/>
                <w:left w:val="nil"/>
                <w:bottom w:val="nil"/>
                <w:right w:val="nil"/>
                <w:between w:val="nil"/>
              </w:pBdr>
              <w:spacing w:line="240" w:lineRule="auto"/>
              <w:rPr>
                <w:rFonts w:cs="Helvetica"/>
                <w:sz w:val="18"/>
                <w:szCs w:val="18"/>
                <w:lang w:val="es-CO"/>
              </w:rPr>
            </w:pPr>
            <w:r w:rsidRPr="003A2890">
              <w:rPr>
                <w:rFonts w:cs="Helvetica"/>
                <w:sz w:val="18"/>
                <w:szCs w:val="18"/>
                <w:lang w:val="es-CO"/>
              </w:rPr>
              <w:t>Fines concretos y específicos que se busca alcanzar, sirven como puntos de referencia para guiar la gestión institucional y permiten cumplir el propósito fundamental de las entidades.</w:t>
            </w:r>
          </w:p>
        </w:tc>
      </w:tr>
    </w:tbl>
    <w:p w14:paraId="665E5A4E" w14:textId="61F199E2" w:rsidR="006F7507" w:rsidRPr="003A2890" w:rsidRDefault="006F7507" w:rsidP="006F7507">
      <w:pPr>
        <w:rPr>
          <w:rFonts w:cs="Helvetica"/>
          <w:sz w:val="18"/>
          <w:lang w:val="es-CO"/>
        </w:rPr>
      </w:pPr>
      <w:r w:rsidRPr="003A2890">
        <w:rPr>
          <w:rFonts w:cs="Helvetica"/>
          <w:sz w:val="18"/>
          <w:lang w:val="es-CO"/>
        </w:rPr>
        <w:t>Fuente: Adaptado</w:t>
      </w:r>
      <w:r w:rsidR="00010505" w:rsidRPr="003A2890">
        <w:rPr>
          <w:rFonts w:cs="Helvetica"/>
          <w:sz w:val="18"/>
          <w:lang w:val="es-CO"/>
        </w:rPr>
        <w:t xml:space="preserve"> y tomado </w:t>
      </w:r>
      <w:r w:rsidRPr="003A2890">
        <w:rPr>
          <w:rFonts w:cs="Helvetica"/>
          <w:sz w:val="18"/>
          <w:lang w:val="es-CO"/>
        </w:rPr>
        <w:t>por la Dirección de Gestión y Desempeño de La Función Pública.</w:t>
      </w:r>
    </w:p>
    <w:p w14:paraId="3108AF79" w14:textId="40A17407" w:rsidR="0003732E" w:rsidRPr="003A2890" w:rsidRDefault="0003732E" w:rsidP="00220125">
      <w:pPr>
        <w:rPr>
          <w:lang w:val="es-CO"/>
        </w:rPr>
      </w:pPr>
    </w:p>
    <w:p w14:paraId="0CECF75B" w14:textId="2E689BE4" w:rsidR="006769C0" w:rsidRPr="003A2890" w:rsidRDefault="008A6C9C" w:rsidP="0017450B">
      <w:pPr>
        <w:pStyle w:val="Ttulo2"/>
        <w:numPr>
          <w:ilvl w:val="1"/>
          <w:numId w:val="5"/>
        </w:numPr>
        <w:rPr>
          <w:lang w:val="es-CO"/>
        </w:rPr>
      </w:pPr>
      <w:bookmarkStart w:id="7" w:name="_Toc214531507"/>
      <w:r w:rsidRPr="003A2890">
        <w:rPr>
          <w:lang w:val="es-CO"/>
        </w:rPr>
        <w:t>Objeto y Ámbito de Aplicación</w:t>
      </w:r>
      <w:bookmarkEnd w:id="7"/>
    </w:p>
    <w:p w14:paraId="5670DA50" w14:textId="77777777" w:rsidR="00F72F8E" w:rsidRPr="003A2890" w:rsidRDefault="00F72F8E" w:rsidP="00F72F8E">
      <w:pPr>
        <w:rPr>
          <w:lang w:val="es-CO"/>
        </w:rPr>
      </w:pPr>
    </w:p>
    <w:p w14:paraId="27F61169" w14:textId="1AC7F419" w:rsidR="00F72F8E" w:rsidRPr="003A2890" w:rsidRDefault="00F72F8E" w:rsidP="00F72F8E">
      <w:pPr>
        <w:rPr>
          <w:lang w:val="es-CO"/>
        </w:rPr>
      </w:pPr>
      <w:r w:rsidRPr="003A2890">
        <w:rPr>
          <w:lang w:val="es-CO"/>
        </w:rPr>
        <w:lastRenderedPageBreak/>
        <w:t xml:space="preserve">El presente anexo busca establecer los lineamientos y directrices para la </w:t>
      </w:r>
      <w:r w:rsidRPr="003A2890">
        <w:rPr>
          <w:b/>
          <w:u w:val="single"/>
          <w:lang w:val="es-CO"/>
        </w:rPr>
        <w:t>formulación, seguimiento, monitoreo, evaluación y cierre</w:t>
      </w:r>
      <w:r w:rsidRPr="003A2890">
        <w:rPr>
          <w:lang w:val="es-CO"/>
        </w:rPr>
        <w:t xml:space="preserve"> de los planes de mejoramiento de las entidades del Estado, generados como producto de los procesos de monitoreo continuo (autoevaluación), y de evaluación independiente (auditoría interna), así como las provenientes de auditorías externas de los organismos de control y vigilancia</w:t>
      </w:r>
      <w:r w:rsidR="00A53B0B" w:rsidRPr="003A2890">
        <w:rPr>
          <w:lang w:val="es-CO"/>
        </w:rPr>
        <w:t xml:space="preserve"> y </w:t>
      </w:r>
      <w:r w:rsidRPr="003A2890">
        <w:rPr>
          <w:lang w:val="es-CO"/>
        </w:rPr>
        <w:t>de organismos de certificación, para aquellas entidades que cuenten con certificaciones bajo normas internacionales de carácter voluntario.</w:t>
      </w:r>
    </w:p>
    <w:p w14:paraId="2606B25A" w14:textId="77777777" w:rsidR="00F72F8E" w:rsidRPr="003A2890" w:rsidRDefault="00F72F8E" w:rsidP="00F72F8E">
      <w:pPr>
        <w:pStyle w:val="Prrafodelista"/>
        <w:rPr>
          <w:rFonts w:eastAsia="Helvetica Neue" w:cs="Helvetica"/>
          <w:szCs w:val="22"/>
          <w:lang w:val="es-CO"/>
        </w:rPr>
      </w:pPr>
    </w:p>
    <w:p w14:paraId="69F4EBED" w14:textId="77777777" w:rsidR="00F72F8E" w:rsidRPr="003A2890" w:rsidRDefault="00F72F8E" w:rsidP="00F72F8E">
      <w:pPr>
        <w:rPr>
          <w:lang w:val="es-CO"/>
        </w:rPr>
      </w:pPr>
      <w:r w:rsidRPr="003A2890">
        <w:rPr>
          <w:lang w:val="es-CO"/>
        </w:rPr>
        <w:t>El anexo técnico tendrá alcance para las entidades definidas en el Decreto 1083 de 2015</w:t>
      </w:r>
      <w:r w:rsidRPr="003A2890">
        <w:rPr>
          <w:rStyle w:val="Refdenotaalpie"/>
          <w:rFonts w:eastAsia="Helvetica Neue" w:cs="Helvetica"/>
          <w:szCs w:val="22"/>
          <w:lang w:val="es-CO"/>
        </w:rPr>
        <w:footnoteReference w:id="1"/>
      </w:r>
      <w:r w:rsidRPr="003A2890">
        <w:rPr>
          <w:lang w:val="es-CO"/>
        </w:rPr>
        <w:t xml:space="preserve"> artículo 2.2.21.1.2, que de conformidad con el mandato constitucional y el campo de aplicación de la Ley 87 de 1993, establece:</w:t>
      </w:r>
    </w:p>
    <w:p w14:paraId="740BDD01" w14:textId="77777777" w:rsidR="00F72F8E" w:rsidRPr="003A2890" w:rsidRDefault="00F72F8E" w:rsidP="00F72F8E">
      <w:pPr>
        <w:rPr>
          <w:lang w:val="es-CO"/>
        </w:rPr>
      </w:pPr>
    </w:p>
    <w:p w14:paraId="062A5D83" w14:textId="77777777" w:rsidR="00F72F8E" w:rsidRPr="003A2890" w:rsidRDefault="00F72F8E" w:rsidP="00F72F8E">
      <w:pPr>
        <w:ind w:left="720"/>
        <w:rPr>
          <w:i/>
          <w:lang w:val="es-CO"/>
        </w:rPr>
      </w:pPr>
      <w:r w:rsidRPr="003A2890">
        <w:rPr>
          <w:i/>
          <w:lang w:val="es-CO"/>
        </w:rPr>
        <w:t>“(…) todos los organismos y entidades del Estado, en sus diferentes órdenes y niveles, así como a los particulares que administren recursos del Estado.</w:t>
      </w:r>
    </w:p>
    <w:p w14:paraId="22521EAB" w14:textId="77777777" w:rsidR="00F72F8E" w:rsidRPr="003A2890" w:rsidRDefault="00F72F8E" w:rsidP="00F72F8E">
      <w:pPr>
        <w:ind w:left="720"/>
        <w:rPr>
          <w:i/>
          <w:lang w:val="es-CO"/>
        </w:rPr>
      </w:pPr>
      <w:r w:rsidRPr="003A2890">
        <w:rPr>
          <w:i/>
          <w:lang w:val="es-CO"/>
        </w:rPr>
        <w:t>PARÁGRAFO. Las normas del presente Título serán aplicables en lo pertinente, a las entidades autónomas y territoriales o sujetas a regímenes especiales en virtud del mandato constitucional”.</w:t>
      </w:r>
    </w:p>
    <w:p w14:paraId="0E759968" w14:textId="7FF7D2CD" w:rsidR="008A6C9C" w:rsidRPr="003A2890" w:rsidRDefault="008A6C9C" w:rsidP="008A6C9C">
      <w:pPr>
        <w:rPr>
          <w:lang w:val="es-CO"/>
        </w:rPr>
      </w:pPr>
    </w:p>
    <w:p w14:paraId="45B0568B" w14:textId="520F127A" w:rsidR="00B348C5" w:rsidRPr="003A2890" w:rsidRDefault="00B348C5" w:rsidP="0017450B">
      <w:pPr>
        <w:pStyle w:val="Ttulo2"/>
        <w:numPr>
          <w:ilvl w:val="1"/>
          <w:numId w:val="5"/>
        </w:numPr>
        <w:rPr>
          <w:lang w:val="es-CO"/>
        </w:rPr>
      </w:pPr>
      <w:bookmarkStart w:id="8" w:name="_Toc214531508"/>
      <w:r w:rsidRPr="003A2890">
        <w:rPr>
          <w:lang w:val="es-CO"/>
        </w:rPr>
        <w:t>Articulación</w:t>
      </w:r>
      <w:bookmarkEnd w:id="8"/>
    </w:p>
    <w:p w14:paraId="2744BFB8" w14:textId="77777777" w:rsidR="00B348C5" w:rsidRPr="003A2890" w:rsidRDefault="00B348C5" w:rsidP="00B348C5">
      <w:pPr>
        <w:rPr>
          <w:lang w:val="es-CO"/>
        </w:rPr>
      </w:pPr>
    </w:p>
    <w:p w14:paraId="615EF064" w14:textId="5BBEE6FD" w:rsidR="00B348C5" w:rsidRPr="003A2890" w:rsidRDefault="00B348C5" w:rsidP="008A6C9C">
      <w:pPr>
        <w:rPr>
          <w:lang w:val="es-CO"/>
        </w:rPr>
      </w:pPr>
      <w:r w:rsidRPr="003A2890">
        <w:rPr>
          <w:lang w:val="es-CO"/>
        </w:rPr>
        <w:t>Para comprender con mejor detalle la gestión integral de los planes de mejoramiento producto de los diferentes procesos de autoevaluación, evaluación y auditoría interna y/o externas, debemos referirnos al Decreto 1499 de 2017, específicamente a la disposición en relación con la articulación del Sistema de Gestión con el Sistema de Control Interno en los siguientes términos.</w:t>
      </w:r>
    </w:p>
    <w:p w14:paraId="76DE3E63" w14:textId="137BC7D1" w:rsidR="00F72F8E" w:rsidRPr="003A2890" w:rsidRDefault="00F72F8E" w:rsidP="008A6C9C">
      <w:pPr>
        <w:rPr>
          <w:lang w:val="es-CO"/>
        </w:rPr>
      </w:pPr>
    </w:p>
    <w:p w14:paraId="475D45B8" w14:textId="77777777" w:rsidR="00B348C5" w:rsidRPr="003A2890" w:rsidRDefault="00B348C5" w:rsidP="00B348C5">
      <w:pPr>
        <w:ind w:left="720"/>
        <w:rPr>
          <w:b/>
          <w:i/>
          <w:lang w:val="es-CO"/>
        </w:rPr>
      </w:pPr>
      <w:r w:rsidRPr="003A2890">
        <w:rPr>
          <w:b/>
          <w:i/>
          <w:lang w:val="es-CO"/>
        </w:rPr>
        <w:t>Artículo 2.2.22.1.1 - Sistema de Gestión</w:t>
      </w:r>
    </w:p>
    <w:p w14:paraId="60487CA2" w14:textId="77777777" w:rsidR="00B348C5" w:rsidRPr="003A2890" w:rsidRDefault="00B348C5" w:rsidP="00B348C5">
      <w:pPr>
        <w:ind w:left="720"/>
        <w:rPr>
          <w:i/>
          <w:lang w:val="es-CO"/>
        </w:rPr>
      </w:pPr>
      <w:r w:rsidRPr="003A2890">
        <w:rPr>
          <w:i/>
          <w:lang w:val="es-CO"/>
        </w:rPr>
        <w:t xml:space="preserve">El Sistema de Gestión, creado en el artículo 133 de la Ley 1753 de 2015, </w:t>
      </w:r>
      <w:r w:rsidRPr="003A2890">
        <w:rPr>
          <w:i/>
          <w:u w:val="single"/>
          <w:lang w:val="es-CO"/>
        </w:rPr>
        <w:t>que integra los Sistemas de Desarrollo Administrativo y de Gestión de la Calidad</w:t>
      </w:r>
      <w:r w:rsidRPr="003A2890">
        <w:rPr>
          <w:i/>
          <w:lang w:val="es-CO"/>
        </w:rPr>
        <w:t>, es el conjunto de entidades y organismos del Estado, políticas, normas, recursos e información cuyo objeto es dirigir la gestión pública al mejor desempeño institucional y a la consecución de resultados para la satisfacción de las necesidades y el goce efectivo de los derechos de los ciudadanos en el marco de la legalidad y la integridad.  (Función Pública, 2017, art. 2.2.22.1.1)</w:t>
      </w:r>
    </w:p>
    <w:p w14:paraId="57E2360E" w14:textId="77777777" w:rsidR="00B348C5" w:rsidRPr="003A2890" w:rsidRDefault="00B348C5" w:rsidP="00B348C5">
      <w:pPr>
        <w:ind w:left="720"/>
        <w:rPr>
          <w:i/>
          <w:lang w:val="es-CO"/>
        </w:rPr>
      </w:pPr>
      <w:r w:rsidRPr="003A2890">
        <w:rPr>
          <w:i/>
          <w:lang w:val="es-CO"/>
        </w:rPr>
        <w:t xml:space="preserve"> </w:t>
      </w:r>
    </w:p>
    <w:p w14:paraId="1C40A3CF" w14:textId="77777777" w:rsidR="00B348C5" w:rsidRPr="003A2890" w:rsidRDefault="00B348C5" w:rsidP="00B348C5">
      <w:pPr>
        <w:ind w:left="720"/>
        <w:rPr>
          <w:b/>
          <w:i/>
          <w:lang w:val="es-CO"/>
        </w:rPr>
      </w:pPr>
      <w:r w:rsidRPr="003A2890">
        <w:rPr>
          <w:b/>
          <w:i/>
          <w:lang w:val="es-CO"/>
        </w:rPr>
        <w:t>Artículo 2.2.23.1 - Articulación del Sistema de Gestión con los Sistemas de Control Interno</w:t>
      </w:r>
    </w:p>
    <w:p w14:paraId="76D9052D" w14:textId="77777777" w:rsidR="00B348C5" w:rsidRPr="003A2890" w:rsidRDefault="00B348C5" w:rsidP="00B348C5">
      <w:pPr>
        <w:ind w:left="720"/>
        <w:rPr>
          <w:i/>
          <w:lang w:val="es-CO"/>
        </w:rPr>
      </w:pPr>
      <w:r w:rsidRPr="003A2890">
        <w:rPr>
          <w:i/>
          <w:u w:val="single"/>
          <w:lang w:val="es-CO"/>
        </w:rPr>
        <w:t>El Sistema de Control Interno previsto en la Ley 87 de 1993 y en la Ley 489 de 1998, se articulará al Sistema de Gestión en el marco del Modelo Integrado de Planeación y Gestión - MIPG</w:t>
      </w:r>
      <w:r w:rsidRPr="003A2890">
        <w:rPr>
          <w:i/>
          <w:lang w:val="es-CO"/>
        </w:rPr>
        <w:t xml:space="preserve">, a través de los mecanismos de control y verificación que permiten el cumplimiento de los objetivos y el logro de resultados de las entidades. </w:t>
      </w:r>
    </w:p>
    <w:p w14:paraId="7EA88C66" w14:textId="77777777" w:rsidR="00B348C5" w:rsidRPr="003A2890" w:rsidRDefault="00B348C5" w:rsidP="00B348C5">
      <w:pPr>
        <w:ind w:left="720"/>
        <w:rPr>
          <w:i/>
          <w:lang w:val="es-CO"/>
        </w:rPr>
      </w:pPr>
      <w:r w:rsidRPr="003A2890">
        <w:rPr>
          <w:i/>
          <w:lang w:val="es-CO"/>
        </w:rPr>
        <w:t xml:space="preserve"> </w:t>
      </w:r>
    </w:p>
    <w:p w14:paraId="0EAD6BD4" w14:textId="7DD0DC1D" w:rsidR="00B348C5" w:rsidRPr="003A2890" w:rsidRDefault="00B348C5" w:rsidP="00B348C5">
      <w:pPr>
        <w:ind w:left="720"/>
        <w:rPr>
          <w:i/>
          <w:lang w:val="es-CO"/>
        </w:rPr>
      </w:pPr>
      <w:r w:rsidRPr="003A2890">
        <w:rPr>
          <w:i/>
          <w:lang w:val="es-CO"/>
        </w:rPr>
        <w:t>El Control Interno es transversal a la gestión y desempeño de las entidades y se implementa a través del Modelo Estándar de Control Interno – MECI. (Función Pública, 2017, art. 2.2.23.1)</w:t>
      </w:r>
    </w:p>
    <w:p w14:paraId="760F4712" w14:textId="77777777" w:rsidR="001E2DD3" w:rsidRPr="003A2890" w:rsidRDefault="001E2DD3" w:rsidP="001E2DD3">
      <w:pPr>
        <w:rPr>
          <w:lang w:val="es-CO"/>
        </w:rPr>
      </w:pPr>
    </w:p>
    <w:p w14:paraId="6B4780E1" w14:textId="6575DF95" w:rsidR="001E2DD3" w:rsidRPr="003A2890" w:rsidRDefault="001E2DD3" w:rsidP="001E2DD3">
      <w:pPr>
        <w:rPr>
          <w:lang w:val="es-CO"/>
        </w:rPr>
      </w:pPr>
      <w:r w:rsidRPr="003A2890">
        <w:rPr>
          <w:lang w:val="es-CO"/>
        </w:rPr>
        <w:t xml:space="preserve">A partir de la anterior reglamentación, se definió un solo Sistema de Gestión, el cual se articula con el Sistema de Control Interno a través del Modelo Estándar de Control Interno MECI. </w:t>
      </w:r>
    </w:p>
    <w:p w14:paraId="31281D91" w14:textId="77777777" w:rsidR="001E2DD3" w:rsidRPr="003A2890" w:rsidRDefault="001E2DD3" w:rsidP="001E2DD3">
      <w:pPr>
        <w:rPr>
          <w:lang w:val="es-CO"/>
        </w:rPr>
      </w:pPr>
    </w:p>
    <w:p w14:paraId="6B0317D1" w14:textId="1FD8AF2B" w:rsidR="001E2DD3" w:rsidRPr="003A2890" w:rsidRDefault="001E2DD3" w:rsidP="001E2DD3">
      <w:pPr>
        <w:rPr>
          <w:lang w:val="es-CO"/>
        </w:rPr>
      </w:pPr>
      <w:r w:rsidRPr="003A2890">
        <w:rPr>
          <w:lang w:val="es-CO"/>
        </w:rPr>
        <w:t xml:space="preserve">De este modo, la nueva estructura del MECI busca una alineación a las buenas prácticas de control referenciadas desde el Modelo COSO, razón por la cual la estructura del MECI se fundamenta en cinco componentes, a saber: (i) ambiente de control, (ii) evaluación del </w:t>
      </w:r>
      <w:r w:rsidRPr="003A2890">
        <w:rPr>
          <w:lang w:val="es-CO"/>
        </w:rPr>
        <w:lastRenderedPageBreak/>
        <w:t xml:space="preserve">riesgo, (iii) actividades de control, (iv) información y comunicación y (v) actividades de monitoreo. </w:t>
      </w:r>
    </w:p>
    <w:p w14:paraId="70B5AC73" w14:textId="77777777" w:rsidR="001E2DD3" w:rsidRPr="003A2890" w:rsidRDefault="001E2DD3" w:rsidP="001E2DD3">
      <w:pPr>
        <w:rPr>
          <w:lang w:val="es-CO"/>
        </w:rPr>
      </w:pPr>
      <w:r w:rsidRPr="003A2890">
        <w:rPr>
          <w:lang w:val="es-CO"/>
        </w:rPr>
        <w:t xml:space="preserve"> </w:t>
      </w:r>
    </w:p>
    <w:p w14:paraId="50995299" w14:textId="04A5BDFA" w:rsidR="00B348C5" w:rsidRPr="003A2890" w:rsidRDefault="001E2DD3" w:rsidP="001E2DD3">
      <w:pPr>
        <w:rPr>
          <w:lang w:val="es-CO"/>
        </w:rPr>
      </w:pPr>
      <w:r w:rsidRPr="003A2890">
        <w:rPr>
          <w:lang w:val="es-CO"/>
        </w:rPr>
        <w:t>Al respecto, el Manual Operativo del Modelo Integrado de Planeación y Gestión – MIPG, versión 6, establece lo siguiente en relación con dichos componentes:</w:t>
      </w:r>
    </w:p>
    <w:p w14:paraId="70D0940A" w14:textId="4326659D" w:rsidR="00B348C5" w:rsidRPr="003A2890" w:rsidRDefault="00B348C5" w:rsidP="00B348C5">
      <w:pPr>
        <w:rPr>
          <w:lang w:val="es-CO"/>
        </w:rPr>
      </w:pPr>
    </w:p>
    <w:p w14:paraId="3A91E6A0" w14:textId="77777777" w:rsidR="00584C47" w:rsidRPr="003A2890" w:rsidRDefault="00584C47" w:rsidP="006B5DAF">
      <w:pPr>
        <w:ind w:left="720"/>
        <w:rPr>
          <w:lang w:val="es-CO"/>
        </w:rPr>
      </w:pPr>
      <w:r w:rsidRPr="003A2890">
        <w:rPr>
          <w:lang w:val="es-CO"/>
        </w:rPr>
        <w:t>(…)  El</w:t>
      </w:r>
      <w:r w:rsidRPr="003A2890">
        <w:rPr>
          <w:b/>
          <w:lang w:val="es-CO"/>
        </w:rPr>
        <w:t xml:space="preserve"> </w:t>
      </w:r>
      <w:r w:rsidRPr="003A2890">
        <w:rPr>
          <w:lang w:val="es-CO"/>
        </w:rPr>
        <w:t>propósito para cada uno de los compontes se despliega de la siguiente forma:  </w:t>
      </w:r>
    </w:p>
    <w:p w14:paraId="0A496856" w14:textId="77777777" w:rsidR="00584C47" w:rsidRPr="003A2890" w:rsidRDefault="00584C47" w:rsidP="006B5DAF">
      <w:pPr>
        <w:ind w:left="720"/>
        <w:rPr>
          <w:lang w:val="es-CO"/>
        </w:rPr>
      </w:pPr>
      <w:r w:rsidRPr="003A2890">
        <w:rPr>
          <w:lang w:val="es-CO"/>
        </w:rPr>
        <w:t> </w:t>
      </w:r>
    </w:p>
    <w:p w14:paraId="165A3C90" w14:textId="77777777" w:rsidR="006B5DAF" w:rsidRPr="003A2890" w:rsidRDefault="00584C47" w:rsidP="006B5DAF">
      <w:pPr>
        <w:pStyle w:val="Prrafodelista"/>
        <w:numPr>
          <w:ilvl w:val="0"/>
          <w:numId w:val="10"/>
        </w:numPr>
        <w:rPr>
          <w:lang w:val="es-CO"/>
        </w:rPr>
      </w:pPr>
      <w:r w:rsidRPr="003A2890">
        <w:rPr>
          <w:b/>
          <w:lang w:val="es-CO"/>
        </w:rPr>
        <w:t>Ambiente de Control</w:t>
      </w:r>
      <w:r w:rsidRPr="003A2890">
        <w:rPr>
          <w:lang w:val="es-CO"/>
        </w:rPr>
        <w:t>: este componente busca asegurar un ambiente de control que le permita a la entidad disponer de las condiciones mínimas para el ejercicio del control interno. Requiere del compromiso, el liderazgo y los lineamientos de la alta dirección y del Comité Institucional de Coordinación de Control Interno.</w:t>
      </w:r>
    </w:p>
    <w:p w14:paraId="24FC6068" w14:textId="77777777" w:rsidR="006B5DAF" w:rsidRPr="003A2890" w:rsidRDefault="00584C47" w:rsidP="006B5DAF">
      <w:pPr>
        <w:pStyle w:val="Prrafodelista"/>
        <w:numPr>
          <w:ilvl w:val="0"/>
          <w:numId w:val="10"/>
        </w:numPr>
        <w:rPr>
          <w:lang w:val="es-CO"/>
        </w:rPr>
      </w:pPr>
      <w:r w:rsidRPr="003A2890">
        <w:rPr>
          <w:b/>
          <w:lang w:val="es-CO"/>
        </w:rPr>
        <w:t>Evaluación del riesgo:</w:t>
      </w:r>
      <w:r w:rsidRPr="003A2890">
        <w:rPr>
          <w:lang w:val="es-CO"/>
        </w:rPr>
        <w:t xml:space="preserve"> su propósito es identificar, evaluar y gestionar eventos potenciales, tanto internos como externos, que puedan afectar el logro de los objetivos institucionales.</w:t>
      </w:r>
    </w:p>
    <w:p w14:paraId="6AC2FA55" w14:textId="77777777" w:rsidR="006B5DAF" w:rsidRPr="003A2890" w:rsidRDefault="00584C47" w:rsidP="006B5DAF">
      <w:pPr>
        <w:pStyle w:val="Prrafodelista"/>
        <w:numPr>
          <w:ilvl w:val="0"/>
          <w:numId w:val="10"/>
        </w:numPr>
        <w:rPr>
          <w:lang w:val="es-CO"/>
        </w:rPr>
      </w:pPr>
      <w:r w:rsidRPr="003A2890">
        <w:rPr>
          <w:b/>
          <w:lang w:val="es-CO"/>
        </w:rPr>
        <w:t>Actividades de control</w:t>
      </w:r>
      <w:r w:rsidRPr="003A2890">
        <w:rPr>
          <w:lang w:val="es-CO"/>
        </w:rPr>
        <w:t>: su propósito es permitir el control de los riesgos identificados y como mecanismo para apalancar el logro de los objetivos y forma parte integral de los procesos.</w:t>
      </w:r>
    </w:p>
    <w:p w14:paraId="5966289F" w14:textId="77777777" w:rsidR="006B5DAF" w:rsidRPr="003A2890" w:rsidRDefault="00584C47" w:rsidP="006B5DAF">
      <w:pPr>
        <w:pStyle w:val="Prrafodelista"/>
        <w:numPr>
          <w:ilvl w:val="0"/>
          <w:numId w:val="10"/>
        </w:numPr>
        <w:rPr>
          <w:lang w:val="es-CO"/>
        </w:rPr>
      </w:pPr>
      <w:r w:rsidRPr="003A2890">
        <w:rPr>
          <w:b/>
          <w:lang w:val="es-CO"/>
        </w:rPr>
        <w:t>Información y comunicación</w:t>
      </w:r>
      <w:r w:rsidRPr="003A2890">
        <w:rPr>
          <w:lang w:val="es-CO"/>
        </w:rPr>
        <w:t>: tiene como propósito utilizar la información de manera adecuada y comunicarla por los medios y en los tiempos oportunos. Para su desarrollo se deben diseñar políticas, directrices y mecanismos de consecución, captura, procesamiento y generación de datos dentro y en el entorno de cada entidad, que satisfagan la necesidad de divulgar los resultados, de mostrar mejoras en la gestión administrativa y procurar que la información y la comunicación de la entidad y de cada proceso sea adecuada a las necesidades específicas de los grupos de valor y grupos de interés.</w:t>
      </w:r>
    </w:p>
    <w:p w14:paraId="5BF5B6B1" w14:textId="64061BD2" w:rsidR="00584C47" w:rsidRPr="003A2890" w:rsidRDefault="00584C47" w:rsidP="006B5DAF">
      <w:pPr>
        <w:pStyle w:val="Prrafodelista"/>
        <w:numPr>
          <w:ilvl w:val="0"/>
          <w:numId w:val="10"/>
        </w:numPr>
        <w:rPr>
          <w:lang w:val="es-CO"/>
        </w:rPr>
      </w:pPr>
      <w:r w:rsidRPr="003A2890">
        <w:rPr>
          <w:b/>
          <w:lang w:val="es-CO"/>
        </w:rPr>
        <w:lastRenderedPageBreak/>
        <w:t>Actividades de monitoreo</w:t>
      </w:r>
      <w:r w:rsidRPr="003A2890">
        <w:rPr>
          <w:lang w:val="es-CO"/>
        </w:rPr>
        <w:t xml:space="preserve">: </w:t>
      </w:r>
      <w:r w:rsidRPr="003A2890">
        <w:rPr>
          <w:u w:val="single"/>
          <w:lang w:val="es-CO"/>
        </w:rPr>
        <w:t>su propósito es desarrollar las actividades de supervisión continua (controles permanentes) en el día a día de las actividades, así como evaluaciones periódicas (autoevaluación, auditorías) que permiten valorar: (i) la efectividad del control interno de la entidad pública; (ii) la eficiencia, eficacia y efectividad de los procesos; (iii) el nivel de ejecución de los planes, programas y proyectos; (iv) los resultados de la gestión, con el propósito de detectar desviaciones, establecer tendencias, y generar recomendaciones para orientar las acciones de mejoramiento de la entidad pública</w:t>
      </w:r>
      <w:r w:rsidRPr="003A2890">
        <w:rPr>
          <w:lang w:val="es-CO"/>
        </w:rPr>
        <w:t>. (…) (Función Pública, 2024, p. 138)  </w:t>
      </w:r>
    </w:p>
    <w:p w14:paraId="33151D6A" w14:textId="77777777" w:rsidR="001E2DD3" w:rsidRPr="003A2890" w:rsidRDefault="001E2DD3" w:rsidP="00B348C5">
      <w:pPr>
        <w:rPr>
          <w:lang w:val="es-CO"/>
        </w:rPr>
      </w:pPr>
    </w:p>
    <w:p w14:paraId="19CC635D" w14:textId="7980A7A7" w:rsidR="006B5DAF" w:rsidRPr="003A2890" w:rsidRDefault="006B5DAF" w:rsidP="006B5DAF">
      <w:pPr>
        <w:rPr>
          <w:lang w:val="es-CO"/>
        </w:rPr>
      </w:pPr>
      <w:r w:rsidRPr="003A2890">
        <w:rPr>
          <w:lang w:val="es-CO"/>
        </w:rPr>
        <w:t xml:space="preserve">En este sentido, a partir del propósito del quinto componente, es que resulta fundamental considerar desde el punto de vista conceptual y metodológico los planes de mejoramiento, los cuales, de forma general atienden un concepto global de mejora, como aspecto integral que permite avanzar hacia la consecución de los objetivos institucionales, la misión y visión de las entidades, mediante el concurso de diferentes actores entre los que se encuentran las Oficinas de Control Interno de las entidades, los entes de control fiscal, y paralelamente se encuentran los servidores en todos los niveles, quienes con su participación aportan para resolver y dar cumplimiento a sus observaciones y hallazgos en pro de la mejora del Sistema de Gestión y del de Control Interno a que hace referencia el Decreto 1499 de 2017. </w:t>
      </w:r>
    </w:p>
    <w:p w14:paraId="510C9F35" w14:textId="77777777" w:rsidR="006B5DAF" w:rsidRPr="003A2890" w:rsidRDefault="006B5DAF" w:rsidP="006B5DAF">
      <w:pPr>
        <w:rPr>
          <w:lang w:val="es-CO"/>
        </w:rPr>
      </w:pPr>
    </w:p>
    <w:p w14:paraId="3F220517" w14:textId="099C1AFD" w:rsidR="00826228" w:rsidRPr="003A2890" w:rsidRDefault="006B5DAF" w:rsidP="008A6C9C">
      <w:pPr>
        <w:rPr>
          <w:lang w:val="es-CO"/>
        </w:rPr>
      </w:pPr>
      <w:r w:rsidRPr="003A2890">
        <w:rPr>
          <w:lang w:val="es-CO"/>
        </w:rPr>
        <w:t>Lo anterior, en el entendido de que la adopción de acciones preventivas y correctivas permite a las entidades establecer mecanismos eficientes y eficaces que contribuyen a optimizar los procedimientos, mejorar el cumplimiento de sus objetivos y consolidar resultados.</w:t>
      </w:r>
    </w:p>
    <w:p w14:paraId="3330B9D3" w14:textId="5084696F" w:rsidR="00994120" w:rsidRPr="003A2890" w:rsidRDefault="00B330FE" w:rsidP="000D7A59">
      <w:pPr>
        <w:pStyle w:val="Ttulo2"/>
        <w:numPr>
          <w:ilvl w:val="1"/>
          <w:numId w:val="5"/>
        </w:numPr>
        <w:rPr>
          <w:lang w:val="es-CO"/>
        </w:rPr>
      </w:pPr>
      <w:bookmarkStart w:id="9" w:name="_Toc214531509"/>
      <w:r w:rsidRPr="003A2890">
        <w:rPr>
          <w:lang w:val="es-CO"/>
        </w:rPr>
        <w:t>Roles y Responsabilidades en los Planes de Mejoramiento</w:t>
      </w:r>
      <w:bookmarkEnd w:id="9"/>
    </w:p>
    <w:p w14:paraId="4427355E" w14:textId="2C6D3799" w:rsidR="00994120" w:rsidRPr="003A2890" w:rsidRDefault="00B330FE" w:rsidP="008A6C9C">
      <w:pPr>
        <w:rPr>
          <w:lang w:val="es-CO"/>
        </w:rPr>
      </w:pPr>
      <w:r w:rsidRPr="003A2890">
        <w:rPr>
          <w:lang w:val="es-CO"/>
        </w:rPr>
        <w:t xml:space="preserve">Teniendo en cuenta que, la estructura del Modelo Estándar de Control Interno (MECI) está acompañada de un esquema de asignación de responsabilidades y roles para la gestión </w:t>
      </w:r>
      <w:r w:rsidRPr="003A2890">
        <w:rPr>
          <w:lang w:val="es-CO"/>
        </w:rPr>
        <w:lastRenderedPageBreak/>
        <w:t>del riesgo y el control denominada actualmente: Esquema de Líneas</w:t>
      </w:r>
      <w:r w:rsidR="006A4BAC" w:rsidRPr="003A2890">
        <w:rPr>
          <w:lang w:val="es-CO"/>
        </w:rPr>
        <w:t xml:space="preserve"> de Aseguramiento</w:t>
      </w:r>
      <w:r w:rsidRPr="003A2890">
        <w:rPr>
          <w:lang w:val="es-CO"/>
        </w:rPr>
        <w:t>, en el marco del mismo, a continuación, en la tabla 3, se identifican los roles y se describen las principales responsabilidades que deben ser desarrolladas en el marco de la gestión integral de los planes de mejoramiento.</w:t>
      </w:r>
    </w:p>
    <w:p w14:paraId="672719A3" w14:textId="32D196BF" w:rsidR="00B330FE" w:rsidRPr="003A2890" w:rsidRDefault="00B330FE" w:rsidP="008A6C9C">
      <w:pPr>
        <w:rPr>
          <w:lang w:val="es-CO"/>
        </w:rPr>
      </w:pPr>
    </w:p>
    <w:p w14:paraId="2D90F31B" w14:textId="77777777" w:rsidR="00890523" w:rsidRPr="003A2890" w:rsidRDefault="00890523" w:rsidP="008A6C9C">
      <w:pPr>
        <w:rPr>
          <w:lang w:val="es-CO"/>
        </w:rPr>
      </w:pPr>
    </w:p>
    <w:p w14:paraId="2EA8FD75" w14:textId="602F8C16" w:rsidR="00705927" w:rsidRPr="003A2890" w:rsidRDefault="00705927" w:rsidP="00705927">
      <w:pPr>
        <w:pStyle w:val="Descripcin"/>
        <w:keepNext/>
        <w:rPr>
          <w:lang w:val="es-CO"/>
        </w:rPr>
      </w:pPr>
      <w:bookmarkStart w:id="10" w:name="_Toc211867915"/>
      <w:r w:rsidRPr="003A2890">
        <w:rPr>
          <w:lang w:val="es-CO"/>
        </w:rPr>
        <w:t xml:space="preserve">Tabla </w:t>
      </w:r>
      <w:r w:rsidRPr="003A2890">
        <w:rPr>
          <w:lang w:val="es-CO"/>
        </w:rPr>
        <w:fldChar w:fldCharType="begin"/>
      </w:r>
      <w:r w:rsidRPr="003A2890">
        <w:rPr>
          <w:lang w:val="es-CO"/>
        </w:rPr>
        <w:instrText xml:space="preserve"> SEQ Tabla \* ARABIC </w:instrText>
      </w:r>
      <w:r w:rsidRPr="003A2890">
        <w:rPr>
          <w:lang w:val="es-CO"/>
        </w:rPr>
        <w:fldChar w:fldCharType="separate"/>
      </w:r>
      <w:r w:rsidR="002336C8" w:rsidRPr="003A2890">
        <w:rPr>
          <w:noProof/>
          <w:lang w:val="es-CO"/>
        </w:rPr>
        <w:t>3</w:t>
      </w:r>
      <w:r w:rsidRPr="003A2890">
        <w:rPr>
          <w:lang w:val="es-CO"/>
        </w:rPr>
        <w:fldChar w:fldCharType="end"/>
      </w:r>
      <w:r w:rsidRPr="003A2890">
        <w:rPr>
          <w:lang w:val="es-CO"/>
        </w:rPr>
        <w:t xml:space="preserve"> Roles y </w:t>
      </w:r>
      <w:r w:rsidR="009C1B02" w:rsidRPr="003A2890">
        <w:rPr>
          <w:lang w:val="es-CO"/>
        </w:rPr>
        <w:t>R</w:t>
      </w:r>
      <w:r w:rsidRPr="003A2890">
        <w:rPr>
          <w:lang w:val="es-CO"/>
        </w:rPr>
        <w:t>esponsabilidades para la Gestión Integral Planes de Mejoramiento</w:t>
      </w:r>
      <w:bookmarkEnd w:id="10"/>
    </w:p>
    <w:tbl>
      <w:tblPr>
        <w:tblStyle w:val="Tablaconcuadrcula"/>
        <w:tblW w:w="5000" w:type="pct"/>
        <w:tblBorders>
          <w:top w:val="dotted" w:sz="4" w:space="0" w:color="4D4D4D"/>
          <w:left w:val="dotted" w:sz="4" w:space="0" w:color="4D4D4D"/>
          <w:bottom w:val="dotted" w:sz="4" w:space="0" w:color="4D4D4D"/>
          <w:right w:val="dotted" w:sz="4" w:space="0" w:color="4D4D4D"/>
          <w:insideH w:val="dotted" w:sz="4" w:space="0" w:color="4D4D4D"/>
          <w:insideV w:val="dotted" w:sz="4" w:space="0" w:color="4D4D4D"/>
        </w:tblBorders>
        <w:tblLook w:val="04A0" w:firstRow="1" w:lastRow="0" w:firstColumn="1" w:lastColumn="0" w:noHBand="0" w:noVBand="1"/>
      </w:tblPr>
      <w:tblGrid>
        <w:gridCol w:w="1838"/>
        <w:gridCol w:w="6992"/>
      </w:tblGrid>
      <w:tr w:rsidR="006A6606" w:rsidRPr="003A2890" w14:paraId="12F6BF50" w14:textId="77777777" w:rsidTr="00903F72">
        <w:trPr>
          <w:tblHeader/>
        </w:trPr>
        <w:tc>
          <w:tcPr>
            <w:tcW w:w="1041" w:type="pct"/>
            <w:shd w:val="clear" w:color="auto" w:fill="888888"/>
            <w:vAlign w:val="center"/>
          </w:tcPr>
          <w:p w14:paraId="37FB70CC" w14:textId="3711FF62" w:rsidR="006A6606" w:rsidRPr="003A2890" w:rsidRDefault="006A6606" w:rsidP="00C448CB">
            <w:pPr>
              <w:spacing w:line="240" w:lineRule="auto"/>
              <w:jc w:val="center"/>
              <w:rPr>
                <w:rFonts w:cs="Helvetica"/>
                <w:b/>
                <w:color w:val="FFFFFF" w:themeColor="background1"/>
                <w:sz w:val="20"/>
                <w:lang w:val="es-CO"/>
              </w:rPr>
            </w:pPr>
            <w:r w:rsidRPr="003A2890">
              <w:rPr>
                <w:rFonts w:cs="Helvetica"/>
                <w:b/>
                <w:color w:val="FFFFFF" w:themeColor="background1"/>
                <w:sz w:val="20"/>
                <w:lang w:val="es-CO"/>
              </w:rPr>
              <w:t>Rol</w:t>
            </w:r>
          </w:p>
        </w:tc>
        <w:tc>
          <w:tcPr>
            <w:tcW w:w="3959" w:type="pct"/>
            <w:shd w:val="clear" w:color="auto" w:fill="888888"/>
            <w:vAlign w:val="center"/>
          </w:tcPr>
          <w:p w14:paraId="442322B1" w14:textId="213DE624" w:rsidR="006A6606" w:rsidRPr="003A2890" w:rsidRDefault="006A6606" w:rsidP="00C448CB">
            <w:pPr>
              <w:spacing w:line="240" w:lineRule="auto"/>
              <w:jc w:val="center"/>
              <w:rPr>
                <w:rFonts w:cs="Helvetica"/>
                <w:b/>
                <w:color w:val="FFFFFF" w:themeColor="background1"/>
                <w:sz w:val="20"/>
                <w:lang w:val="es-CO"/>
              </w:rPr>
            </w:pPr>
            <w:r w:rsidRPr="003A2890">
              <w:rPr>
                <w:rFonts w:cs="Helvetica"/>
                <w:b/>
                <w:color w:val="FFFFFF" w:themeColor="background1"/>
                <w:sz w:val="20"/>
                <w:lang w:val="es-CO"/>
              </w:rPr>
              <w:t>Responsabilidad</w:t>
            </w:r>
          </w:p>
        </w:tc>
      </w:tr>
      <w:tr w:rsidR="006A6606" w:rsidRPr="003A2890" w14:paraId="75A89C4B" w14:textId="77777777" w:rsidTr="00903F72">
        <w:tc>
          <w:tcPr>
            <w:tcW w:w="1041" w:type="pct"/>
            <w:vAlign w:val="center"/>
          </w:tcPr>
          <w:p w14:paraId="1F161FD4" w14:textId="5D5B40A8" w:rsidR="006A6606" w:rsidRPr="003A2890" w:rsidRDefault="004D17A4" w:rsidP="00C448CB">
            <w:pPr>
              <w:spacing w:line="240" w:lineRule="auto"/>
              <w:jc w:val="center"/>
              <w:rPr>
                <w:rFonts w:cs="Helvetica"/>
                <w:b/>
                <w:sz w:val="20"/>
                <w:lang w:val="es-CO"/>
              </w:rPr>
            </w:pPr>
            <w:r w:rsidRPr="003A2890">
              <w:rPr>
                <w:rFonts w:cs="Helvetica"/>
                <w:b/>
                <w:sz w:val="20"/>
                <w:lang w:val="es-CO"/>
              </w:rPr>
              <w:t xml:space="preserve">Línea </w:t>
            </w:r>
            <w:r w:rsidR="008F6F1B" w:rsidRPr="003A2890">
              <w:rPr>
                <w:rFonts w:cs="Helvetica"/>
                <w:b/>
                <w:sz w:val="20"/>
                <w:lang w:val="es-CO"/>
              </w:rPr>
              <w:t>Estratégica</w:t>
            </w:r>
          </w:p>
        </w:tc>
        <w:tc>
          <w:tcPr>
            <w:tcW w:w="3959" w:type="pct"/>
            <w:vAlign w:val="center"/>
          </w:tcPr>
          <w:p w14:paraId="49F2041F" w14:textId="04378203" w:rsidR="00F54758" w:rsidRPr="003A2890" w:rsidRDefault="008F6F1B" w:rsidP="008F6F1B">
            <w:pPr>
              <w:pStyle w:val="Prrafodelista"/>
              <w:numPr>
                <w:ilvl w:val="0"/>
                <w:numId w:val="11"/>
              </w:numPr>
              <w:spacing w:line="240" w:lineRule="auto"/>
              <w:ind w:left="456"/>
              <w:rPr>
                <w:rFonts w:cs="Helvetica"/>
                <w:sz w:val="20"/>
                <w:lang w:val="es-CO"/>
              </w:rPr>
            </w:pPr>
            <w:r w:rsidRPr="003A2890">
              <w:rPr>
                <w:rFonts w:cs="Helvetica"/>
                <w:sz w:val="20"/>
                <w:lang w:val="es-CO"/>
              </w:rPr>
              <w:t>A</w:t>
            </w:r>
            <w:r w:rsidR="00903F72" w:rsidRPr="003A2890">
              <w:rPr>
                <w:rFonts w:cs="Helvetica"/>
                <w:sz w:val="20"/>
                <w:lang w:val="es-CO"/>
              </w:rPr>
              <w:t>doptar</w:t>
            </w:r>
            <w:r w:rsidR="00143594" w:rsidRPr="003A2890">
              <w:rPr>
                <w:rFonts w:cs="Helvetica"/>
                <w:sz w:val="20"/>
                <w:lang w:val="es-CO"/>
              </w:rPr>
              <w:t xml:space="preserve"> y</w:t>
            </w:r>
            <w:r w:rsidRPr="003A2890">
              <w:rPr>
                <w:rFonts w:cs="Helvetica"/>
                <w:sz w:val="20"/>
                <w:lang w:val="es-CO"/>
              </w:rPr>
              <w:t xml:space="preserve"> aprobar</w:t>
            </w:r>
            <w:r w:rsidR="00903F72" w:rsidRPr="003A2890">
              <w:rPr>
                <w:rFonts w:cs="Helvetica"/>
                <w:sz w:val="20"/>
                <w:lang w:val="es-CO"/>
              </w:rPr>
              <w:t xml:space="preserve"> la metodología y herramientas para</w:t>
            </w:r>
            <w:r w:rsidRPr="003A2890">
              <w:rPr>
                <w:rFonts w:cs="Helvetica"/>
                <w:sz w:val="20"/>
                <w:lang w:val="es-CO"/>
              </w:rPr>
              <w:t xml:space="preserve"> la gestión de</w:t>
            </w:r>
            <w:r w:rsidR="0087108D" w:rsidRPr="003A2890">
              <w:rPr>
                <w:rFonts w:cs="Helvetica"/>
                <w:sz w:val="20"/>
                <w:lang w:val="es-CO"/>
              </w:rPr>
              <w:t>l</w:t>
            </w:r>
            <w:r w:rsidRPr="003A2890">
              <w:rPr>
                <w:rFonts w:cs="Helvetica"/>
                <w:sz w:val="20"/>
                <w:lang w:val="es-CO"/>
              </w:rPr>
              <w:t xml:space="preserve"> plan de mejoramiento.</w:t>
            </w:r>
          </w:p>
          <w:p w14:paraId="2A76CBA7" w14:textId="54193971" w:rsidR="000026DA" w:rsidRPr="003A2890" w:rsidRDefault="008F6F1B" w:rsidP="00C85AB4">
            <w:pPr>
              <w:pStyle w:val="Prrafodelista"/>
              <w:numPr>
                <w:ilvl w:val="0"/>
                <w:numId w:val="11"/>
              </w:numPr>
              <w:spacing w:line="240" w:lineRule="auto"/>
              <w:ind w:left="456"/>
              <w:rPr>
                <w:rFonts w:cs="Helvetica"/>
                <w:sz w:val="20"/>
                <w:lang w:val="es-CO"/>
              </w:rPr>
            </w:pPr>
            <w:r w:rsidRPr="003A2890">
              <w:rPr>
                <w:rFonts w:cs="Helvetica"/>
                <w:sz w:val="20"/>
                <w:lang w:val="es-CO"/>
              </w:rPr>
              <w:t xml:space="preserve">Aprobar </w:t>
            </w:r>
            <w:r w:rsidR="00903F72" w:rsidRPr="003A2890">
              <w:rPr>
                <w:rFonts w:cs="Helvetica"/>
                <w:sz w:val="20"/>
                <w:lang w:val="es-CO"/>
              </w:rPr>
              <w:t>los</w:t>
            </w:r>
            <w:r w:rsidRPr="003A2890">
              <w:rPr>
                <w:rFonts w:cs="Helvetica"/>
                <w:sz w:val="20"/>
                <w:lang w:val="es-CO"/>
              </w:rPr>
              <w:t xml:space="preserve"> plan</w:t>
            </w:r>
            <w:r w:rsidR="00903F72" w:rsidRPr="003A2890">
              <w:rPr>
                <w:rFonts w:cs="Helvetica"/>
                <w:sz w:val="20"/>
                <w:lang w:val="es-CO"/>
              </w:rPr>
              <w:t>es</w:t>
            </w:r>
            <w:r w:rsidRPr="003A2890">
              <w:rPr>
                <w:rFonts w:cs="Helvetica"/>
                <w:sz w:val="20"/>
                <w:lang w:val="es-CO"/>
              </w:rPr>
              <w:t xml:space="preserve"> de mejoramiento</w:t>
            </w:r>
            <w:r w:rsidR="00903F72" w:rsidRPr="003A2890">
              <w:rPr>
                <w:rFonts w:cs="Helvetica"/>
                <w:sz w:val="20"/>
                <w:lang w:val="es-CO"/>
              </w:rPr>
              <w:t xml:space="preserve">, garantizando los </w:t>
            </w:r>
            <w:r w:rsidRPr="003A2890">
              <w:rPr>
                <w:rFonts w:cs="Helvetica"/>
                <w:sz w:val="20"/>
                <w:lang w:val="es-CO"/>
              </w:rPr>
              <w:t>recursos para su ejecución.</w:t>
            </w:r>
            <w:r w:rsidR="000026DA" w:rsidRPr="003A2890">
              <w:rPr>
                <w:rFonts w:cs="Helvetica"/>
                <w:sz w:val="20"/>
                <w:lang w:val="es-CO"/>
              </w:rPr>
              <w:t xml:space="preserve"> </w:t>
            </w:r>
          </w:p>
          <w:p w14:paraId="622F6410" w14:textId="5773B58B" w:rsidR="008F6F1B" w:rsidRPr="003A2890" w:rsidRDefault="00AC54A6" w:rsidP="00AC54A6">
            <w:pPr>
              <w:pStyle w:val="Prrafodelista"/>
              <w:numPr>
                <w:ilvl w:val="0"/>
                <w:numId w:val="11"/>
              </w:numPr>
              <w:spacing w:line="240" w:lineRule="auto"/>
              <w:ind w:left="456"/>
              <w:rPr>
                <w:rFonts w:cs="Helvetica"/>
                <w:sz w:val="20"/>
                <w:lang w:val="es-CO"/>
              </w:rPr>
            </w:pPr>
            <w:r w:rsidRPr="003A2890">
              <w:rPr>
                <w:rFonts w:cs="Helvetica"/>
                <w:sz w:val="20"/>
                <w:lang w:val="es-CO"/>
              </w:rPr>
              <w:t xml:space="preserve">Evaluar y analizar </w:t>
            </w:r>
            <w:r w:rsidR="000026DA" w:rsidRPr="003A2890">
              <w:rPr>
                <w:rFonts w:cs="Helvetica"/>
                <w:sz w:val="20"/>
                <w:lang w:val="es-CO"/>
              </w:rPr>
              <w:t>el informe</w:t>
            </w:r>
            <w:r w:rsidRPr="003A2890">
              <w:rPr>
                <w:rFonts w:cs="Helvetica"/>
                <w:sz w:val="20"/>
                <w:lang w:val="es-CO"/>
              </w:rPr>
              <w:t xml:space="preserve"> de evolución del plan de mejoramiento</w:t>
            </w:r>
            <w:r w:rsidR="000026DA" w:rsidRPr="003A2890">
              <w:rPr>
                <w:rFonts w:cs="Helvetica"/>
                <w:sz w:val="20"/>
                <w:lang w:val="es-CO"/>
              </w:rPr>
              <w:t xml:space="preserve"> emitido por la oficina de control interno</w:t>
            </w:r>
            <w:r w:rsidR="00157249" w:rsidRPr="003A2890">
              <w:rPr>
                <w:rFonts w:cs="Helvetica"/>
                <w:sz w:val="20"/>
                <w:lang w:val="es-CO"/>
              </w:rPr>
              <w:t xml:space="preserve"> como resultado del rol de evaluación y seguimiento</w:t>
            </w:r>
            <w:r w:rsidR="000026DA" w:rsidRPr="003A2890">
              <w:rPr>
                <w:rFonts w:cs="Helvetica"/>
                <w:sz w:val="20"/>
                <w:lang w:val="es-CO"/>
              </w:rPr>
              <w:t xml:space="preserve"> o</w:t>
            </w:r>
            <w:r w:rsidR="00157249" w:rsidRPr="003A2890">
              <w:rPr>
                <w:rFonts w:cs="Helvetica"/>
                <w:sz w:val="20"/>
                <w:lang w:val="es-CO"/>
              </w:rPr>
              <w:t xml:space="preserve"> los generados por </w:t>
            </w:r>
            <w:r w:rsidR="001B76BA" w:rsidRPr="003A2890">
              <w:rPr>
                <w:rFonts w:cs="Helvetica"/>
                <w:sz w:val="20"/>
                <w:lang w:val="es-CO"/>
              </w:rPr>
              <w:t>la 2° línea de aseguramiento</w:t>
            </w:r>
            <w:r w:rsidR="00157249" w:rsidRPr="003A2890">
              <w:rPr>
                <w:rFonts w:cs="Helvetica"/>
                <w:sz w:val="20"/>
                <w:lang w:val="es-CO"/>
              </w:rPr>
              <w:t xml:space="preserve"> en sus actividades de monitoreo</w:t>
            </w:r>
            <w:r w:rsidR="000026DA" w:rsidRPr="003A2890">
              <w:rPr>
                <w:rFonts w:cs="Helvetica"/>
                <w:sz w:val="20"/>
                <w:lang w:val="es-CO"/>
              </w:rPr>
              <w:t>, haciendo uso de los datos para la toma de decisiones oportuna</w:t>
            </w:r>
            <w:r w:rsidRPr="003A2890">
              <w:rPr>
                <w:rFonts w:cs="Helvetica"/>
                <w:sz w:val="20"/>
                <w:lang w:val="es-CO"/>
              </w:rPr>
              <w:t xml:space="preserve">. </w:t>
            </w:r>
            <w:r w:rsidR="000026DA" w:rsidRPr="003A2890">
              <w:rPr>
                <w:rFonts w:cs="Helvetica"/>
                <w:sz w:val="20"/>
                <w:lang w:val="es-CO"/>
              </w:rPr>
              <w:t xml:space="preserve"> </w:t>
            </w:r>
            <w:r w:rsidRPr="003A2890">
              <w:rPr>
                <w:rFonts w:cs="Helvetica"/>
                <w:sz w:val="20"/>
                <w:lang w:val="es-CO"/>
              </w:rPr>
              <w:t>E</w:t>
            </w:r>
            <w:r w:rsidR="008F6F1B" w:rsidRPr="003A2890">
              <w:rPr>
                <w:rFonts w:cs="Helvetica"/>
                <w:sz w:val="20"/>
                <w:lang w:val="es-CO"/>
              </w:rPr>
              <w:t xml:space="preserve">nfocado en los siguientes aspectos: </w:t>
            </w:r>
          </w:p>
          <w:p w14:paraId="7462E4D8" w14:textId="7805F1CE" w:rsidR="003A3BFB" w:rsidRPr="003A2890" w:rsidRDefault="003A3BFB" w:rsidP="001D4A11">
            <w:pPr>
              <w:pStyle w:val="Prrafodelista"/>
              <w:numPr>
                <w:ilvl w:val="0"/>
                <w:numId w:val="20"/>
              </w:numPr>
              <w:spacing w:line="240" w:lineRule="auto"/>
              <w:rPr>
                <w:rFonts w:cs="Helvetica"/>
                <w:sz w:val="20"/>
                <w:lang w:val="es-CO"/>
              </w:rPr>
            </w:pPr>
            <w:r w:rsidRPr="003A2890">
              <w:rPr>
                <w:rFonts w:cs="Helvetica"/>
                <w:sz w:val="20"/>
                <w:lang w:val="es-CO"/>
              </w:rPr>
              <w:t>C</w:t>
            </w:r>
            <w:r w:rsidR="008F6F1B" w:rsidRPr="003A2890">
              <w:rPr>
                <w:rFonts w:cs="Helvetica"/>
                <w:sz w:val="20"/>
                <w:lang w:val="es-CO"/>
              </w:rPr>
              <w:t>umplimiento y eficacia del plan de mejoramiento institucional</w:t>
            </w:r>
            <w:r w:rsidRPr="003A2890">
              <w:rPr>
                <w:rFonts w:cs="Helvetica"/>
                <w:sz w:val="20"/>
                <w:lang w:val="es-CO"/>
              </w:rPr>
              <w:t>.</w:t>
            </w:r>
          </w:p>
          <w:p w14:paraId="20334E4A" w14:textId="77777777" w:rsidR="003A3BFB" w:rsidRPr="003A2890" w:rsidRDefault="008F6F1B" w:rsidP="001D4A11">
            <w:pPr>
              <w:pStyle w:val="Prrafodelista"/>
              <w:numPr>
                <w:ilvl w:val="0"/>
                <w:numId w:val="20"/>
              </w:numPr>
              <w:spacing w:line="240" w:lineRule="auto"/>
              <w:rPr>
                <w:rFonts w:cs="Helvetica"/>
                <w:sz w:val="20"/>
                <w:lang w:val="es-CO"/>
              </w:rPr>
            </w:pPr>
            <w:r w:rsidRPr="003A2890">
              <w:rPr>
                <w:rFonts w:cs="Helvetica"/>
                <w:sz w:val="20"/>
                <w:lang w:val="es-CO"/>
              </w:rPr>
              <w:t>Análisis de los factores que pongan en riesgo la eficacia y cumplimiento del plan de mejoramiento institucional.</w:t>
            </w:r>
          </w:p>
          <w:p w14:paraId="1E1C5215" w14:textId="77777777" w:rsidR="003A3BFB" w:rsidRPr="003A2890" w:rsidRDefault="008F6F1B" w:rsidP="001D4A11">
            <w:pPr>
              <w:pStyle w:val="Prrafodelista"/>
              <w:numPr>
                <w:ilvl w:val="0"/>
                <w:numId w:val="20"/>
              </w:numPr>
              <w:spacing w:line="240" w:lineRule="auto"/>
              <w:rPr>
                <w:rFonts w:cs="Helvetica"/>
                <w:sz w:val="20"/>
                <w:lang w:val="es-CO"/>
              </w:rPr>
            </w:pPr>
            <w:r w:rsidRPr="003A2890">
              <w:rPr>
                <w:rFonts w:cs="Helvetica"/>
                <w:sz w:val="20"/>
                <w:lang w:val="es-CO"/>
              </w:rPr>
              <w:t xml:space="preserve">Análisis comparados de la evolución del plan de mejoramiento institucional verificando la disminución o aumento de hallazgos e incidencias año tras año. </w:t>
            </w:r>
          </w:p>
          <w:p w14:paraId="2ECFD199" w14:textId="585D318B" w:rsidR="006A6606" w:rsidRPr="003A2890" w:rsidRDefault="008F6F1B" w:rsidP="001D4A11">
            <w:pPr>
              <w:pStyle w:val="Prrafodelista"/>
              <w:numPr>
                <w:ilvl w:val="0"/>
                <w:numId w:val="20"/>
              </w:numPr>
              <w:spacing w:line="240" w:lineRule="auto"/>
              <w:rPr>
                <w:rFonts w:cs="Helvetica"/>
                <w:sz w:val="20"/>
                <w:lang w:val="es-CO"/>
              </w:rPr>
            </w:pPr>
            <w:r w:rsidRPr="003A2890">
              <w:rPr>
                <w:rFonts w:cs="Helvetica"/>
                <w:sz w:val="20"/>
                <w:lang w:val="es-CO"/>
              </w:rPr>
              <w:t>Desplegar en general las acciones tendientes a promover entre las áreas responsables la formulación de acciones eficaces y el cumplimiento oportuno de las mismas.</w:t>
            </w:r>
          </w:p>
        </w:tc>
      </w:tr>
      <w:tr w:rsidR="006A6606" w:rsidRPr="003A2890" w14:paraId="5EB99E22" w14:textId="77777777" w:rsidTr="00903F72">
        <w:tc>
          <w:tcPr>
            <w:tcW w:w="1041" w:type="pct"/>
            <w:vAlign w:val="center"/>
          </w:tcPr>
          <w:p w14:paraId="6080CE8C" w14:textId="30E80783" w:rsidR="009D4A32" w:rsidRPr="003A2890" w:rsidRDefault="008F6F1B" w:rsidP="00157249">
            <w:pPr>
              <w:spacing w:line="240" w:lineRule="auto"/>
              <w:jc w:val="center"/>
              <w:rPr>
                <w:rFonts w:cs="Helvetica"/>
                <w:b/>
                <w:sz w:val="20"/>
                <w:lang w:val="es-CO"/>
              </w:rPr>
            </w:pPr>
            <w:r w:rsidRPr="003A2890">
              <w:rPr>
                <w:rFonts w:cs="Helvetica"/>
                <w:b/>
                <w:sz w:val="20"/>
                <w:lang w:val="es-CO"/>
              </w:rPr>
              <w:t>1° Línea de Aseguramiento</w:t>
            </w:r>
            <w:r w:rsidR="0087108D" w:rsidRPr="003A2890">
              <w:rPr>
                <w:rFonts w:cs="Helvetica"/>
                <w:b/>
                <w:sz w:val="20"/>
                <w:lang w:val="es-CO"/>
              </w:rPr>
              <w:t xml:space="preserve"> - líder responsable del proceso, programa o proyecto (según corresponda)</w:t>
            </w:r>
          </w:p>
        </w:tc>
        <w:tc>
          <w:tcPr>
            <w:tcW w:w="3959" w:type="pct"/>
            <w:vAlign w:val="center"/>
          </w:tcPr>
          <w:p w14:paraId="26BFE866" w14:textId="38E51BAA" w:rsidR="005B0441" w:rsidRPr="003A2890" w:rsidRDefault="005B0441" w:rsidP="005B0441">
            <w:pPr>
              <w:pStyle w:val="Prrafodelista"/>
              <w:numPr>
                <w:ilvl w:val="0"/>
                <w:numId w:val="14"/>
              </w:numPr>
              <w:spacing w:line="240" w:lineRule="auto"/>
              <w:ind w:left="314"/>
              <w:rPr>
                <w:rFonts w:cs="Helvetica"/>
                <w:sz w:val="20"/>
                <w:lang w:val="es-CO"/>
              </w:rPr>
            </w:pPr>
            <w:r w:rsidRPr="003A2890">
              <w:rPr>
                <w:rFonts w:cs="Helvetica"/>
                <w:sz w:val="20"/>
                <w:lang w:val="es-CO"/>
              </w:rPr>
              <w:t>Desarrollar el análisis de causas y establecer aquellas que se considera</w:t>
            </w:r>
            <w:r w:rsidR="00247794" w:rsidRPr="003A2890">
              <w:rPr>
                <w:rFonts w:cs="Helvetica"/>
                <w:sz w:val="20"/>
                <w:lang w:val="es-CO"/>
              </w:rPr>
              <w:t>n</w:t>
            </w:r>
            <w:r w:rsidRPr="003A2890">
              <w:rPr>
                <w:rFonts w:cs="Helvetica"/>
                <w:sz w:val="20"/>
                <w:lang w:val="es-CO"/>
              </w:rPr>
              <w:t xml:space="preserve"> que originaron el (los) hallazgo (s) correspondiente (s).</w:t>
            </w:r>
          </w:p>
          <w:p w14:paraId="479F135E" w14:textId="77777777" w:rsidR="009C67EC" w:rsidRPr="003A2890" w:rsidRDefault="005B0441" w:rsidP="005B0441">
            <w:pPr>
              <w:pStyle w:val="Prrafodelista"/>
              <w:numPr>
                <w:ilvl w:val="0"/>
                <w:numId w:val="14"/>
              </w:numPr>
              <w:spacing w:line="240" w:lineRule="auto"/>
              <w:ind w:left="314"/>
              <w:rPr>
                <w:rFonts w:cs="Helvetica"/>
                <w:sz w:val="20"/>
                <w:lang w:val="es-CO"/>
              </w:rPr>
            </w:pPr>
            <w:r w:rsidRPr="003A2890">
              <w:rPr>
                <w:rFonts w:cs="Helvetica"/>
                <w:sz w:val="20"/>
                <w:lang w:val="es-CO"/>
              </w:rPr>
              <w:t>Determinar las acciones concretas, fechas de cumplimiento, responsable, meta e indicador, con el fin de tratar o mitigar las causas que dieron origen al (los) hallazgo(s) correspondiente(s).</w:t>
            </w:r>
          </w:p>
          <w:p w14:paraId="5A2C8126" w14:textId="40B1D1D5" w:rsidR="009C67EC" w:rsidRPr="003A2890" w:rsidRDefault="005B0441" w:rsidP="005B0441">
            <w:pPr>
              <w:pStyle w:val="Prrafodelista"/>
              <w:numPr>
                <w:ilvl w:val="0"/>
                <w:numId w:val="14"/>
              </w:numPr>
              <w:spacing w:line="240" w:lineRule="auto"/>
              <w:ind w:left="314"/>
              <w:rPr>
                <w:rFonts w:cs="Helvetica"/>
                <w:sz w:val="20"/>
                <w:lang w:val="es-CO"/>
              </w:rPr>
            </w:pPr>
            <w:r w:rsidRPr="003A2890">
              <w:rPr>
                <w:rFonts w:cs="Helvetica"/>
                <w:sz w:val="20"/>
                <w:lang w:val="es-CO"/>
              </w:rPr>
              <w:t>Ejecutar las acciones de mejora establecidas a su cargo dentro del plan de mejoramiento de acuerdo con las acciones definidas, fechas de cumplimiento, responsable, meta e indicador respectivo.</w:t>
            </w:r>
          </w:p>
          <w:p w14:paraId="3AAA45D5" w14:textId="77777777" w:rsidR="009C67EC" w:rsidRPr="003A2890" w:rsidRDefault="005B0441" w:rsidP="005B0441">
            <w:pPr>
              <w:pStyle w:val="Prrafodelista"/>
              <w:numPr>
                <w:ilvl w:val="0"/>
                <w:numId w:val="14"/>
              </w:numPr>
              <w:spacing w:line="240" w:lineRule="auto"/>
              <w:ind w:left="314"/>
              <w:rPr>
                <w:rFonts w:cs="Helvetica"/>
                <w:sz w:val="20"/>
                <w:lang w:val="es-CO"/>
              </w:rPr>
            </w:pPr>
            <w:r w:rsidRPr="003A2890">
              <w:rPr>
                <w:rFonts w:cs="Helvetica"/>
                <w:sz w:val="20"/>
                <w:lang w:val="es-CO"/>
              </w:rPr>
              <w:t>Reportar integra, oportuna y coherentemente el avance de la ejecución de las acciones establecidas a su cargo dentro del plan de mejoramiento de conformidad con los lineamientos y parámetros que para este propósito disponga la 2ª línea y apruebe la línea estratégica a través de la política de gestión integral de plan de mejoramiento.</w:t>
            </w:r>
          </w:p>
          <w:p w14:paraId="0F5DB987" w14:textId="77777777" w:rsidR="00247794" w:rsidRPr="003A2890" w:rsidRDefault="005B0441" w:rsidP="005B0441">
            <w:pPr>
              <w:pStyle w:val="Prrafodelista"/>
              <w:numPr>
                <w:ilvl w:val="0"/>
                <w:numId w:val="14"/>
              </w:numPr>
              <w:spacing w:line="240" w:lineRule="auto"/>
              <w:ind w:left="314"/>
              <w:rPr>
                <w:rFonts w:cs="Helvetica"/>
                <w:sz w:val="20"/>
                <w:lang w:val="es-CO"/>
              </w:rPr>
            </w:pPr>
            <w:r w:rsidRPr="003A2890">
              <w:rPr>
                <w:rFonts w:cs="Helvetica"/>
                <w:sz w:val="20"/>
                <w:lang w:val="es-CO"/>
              </w:rPr>
              <w:lastRenderedPageBreak/>
              <w:t>Conservar el portafolio de evidencia suficiente, confiable, relevante y útil de la ejecución de las acciones de mejora ejecutadas en desarrollo del plan de mejoramiento.</w:t>
            </w:r>
          </w:p>
          <w:p w14:paraId="5E182112" w14:textId="15C706D4" w:rsidR="006A6606" w:rsidRPr="003A2890" w:rsidRDefault="005B0441" w:rsidP="005B0441">
            <w:pPr>
              <w:pStyle w:val="Prrafodelista"/>
              <w:numPr>
                <w:ilvl w:val="0"/>
                <w:numId w:val="14"/>
              </w:numPr>
              <w:spacing w:line="240" w:lineRule="auto"/>
              <w:ind w:left="314"/>
              <w:rPr>
                <w:rFonts w:cs="Helvetica"/>
                <w:sz w:val="20"/>
                <w:lang w:val="es-CO"/>
              </w:rPr>
            </w:pPr>
            <w:r w:rsidRPr="003A2890">
              <w:rPr>
                <w:rFonts w:cs="Helvetica"/>
                <w:sz w:val="20"/>
                <w:lang w:val="es-CO"/>
              </w:rPr>
              <w:t>Solicitar aprobación para la extensión del plazo de las acciones del plan de mejoramiento que no han tenido un avance suficiente, justificando las razones de la solicitud de prórroga.</w:t>
            </w:r>
          </w:p>
        </w:tc>
      </w:tr>
      <w:tr w:rsidR="006A6606" w:rsidRPr="003A2890" w14:paraId="3CBC871A" w14:textId="77777777" w:rsidTr="00903F72">
        <w:tc>
          <w:tcPr>
            <w:tcW w:w="1041" w:type="pct"/>
            <w:vAlign w:val="center"/>
          </w:tcPr>
          <w:p w14:paraId="1F63C240" w14:textId="03ADECBF" w:rsidR="0087108D" w:rsidRPr="003A2890" w:rsidRDefault="008F6F1B" w:rsidP="0087108D">
            <w:pPr>
              <w:spacing w:line="240" w:lineRule="auto"/>
              <w:jc w:val="center"/>
              <w:rPr>
                <w:rFonts w:cs="Helvetica"/>
                <w:b/>
                <w:sz w:val="20"/>
                <w:lang w:val="es-CO"/>
              </w:rPr>
            </w:pPr>
            <w:r w:rsidRPr="003A2890">
              <w:rPr>
                <w:rFonts w:cs="Helvetica"/>
                <w:b/>
                <w:sz w:val="20"/>
                <w:lang w:val="es-CO"/>
              </w:rPr>
              <w:lastRenderedPageBreak/>
              <w:t>2° Línea de Aseguramiento</w:t>
            </w:r>
            <w:r w:rsidR="0087108D" w:rsidRPr="003A2890">
              <w:rPr>
                <w:rFonts w:cs="Helvetica"/>
                <w:b/>
                <w:sz w:val="20"/>
                <w:lang w:val="es-CO"/>
              </w:rPr>
              <w:t xml:space="preserve"> – Líder transversal o estratégico </w:t>
            </w:r>
            <w:r w:rsidR="00157249" w:rsidRPr="003A2890">
              <w:rPr>
                <w:rFonts w:cs="Helvetica"/>
                <w:b/>
                <w:sz w:val="20"/>
                <w:lang w:val="es-CO"/>
              </w:rPr>
              <w:t>- planeación (consolidan, asesoran, hacen seguimiento).</w:t>
            </w:r>
          </w:p>
          <w:p w14:paraId="11F45C17" w14:textId="7807BE66" w:rsidR="009D4A32" w:rsidRPr="003A2890" w:rsidRDefault="009D4A32" w:rsidP="0087108D">
            <w:pPr>
              <w:spacing w:line="240" w:lineRule="auto"/>
              <w:jc w:val="center"/>
              <w:rPr>
                <w:rFonts w:cs="Helvetica"/>
                <w:b/>
                <w:sz w:val="20"/>
                <w:lang w:val="es-CO"/>
              </w:rPr>
            </w:pPr>
          </w:p>
        </w:tc>
        <w:tc>
          <w:tcPr>
            <w:tcW w:w="3959" w:type="pct"/>
            <w:vAlign w:val="center"/>
          </w:tcPr>
          <w:p w14:paraId="3F4E28F3" w14:textId="29C72EA3" w:rsidR="00DF189C" w:rsidRPr="003A2890" w:rsidRDefault="0087108D" w:rsidP="0087108D">
            <w:pPr>
              <w:pStyle w:val="Prrafodelista"/>
              <w:numPr>
                <w:ilvl w:val="0"/>
                <w:numId w:val="15"/>
              </w:numPr>
              <w:spacing w:line="240" w:lineRule="auto"/>
              <w:ind w:left="314"/>
              <w:rPr>
                <w:rFonts w:cs="Helvetica"/>
                <w:sz w:val="20"/>
                <w:lang w:val="es-CO"/>
              </w:rPr>
            </w:pPr>
            <w:r w:rsidRPr="003A2890">
              <w:rPr>
                <w:rFonts w:cs="Helvetica"/>
                <w:sz w:val="20"/>
                <w:lang w:val="es-CO"/>
              </w:rPr>
              <w:t xml:space="preserve">Formular y presentar para aprobación de la línea estratégica </w:t>
            </w:r>
            <w:r w:rsidR="00DF189C" w:rsidRPr="003A2890">
              <w:rPr>
                <w:rFonts w:cs="Helvetica"/>
                <w:sz w:val="20"/>
                <w:lang w:val="es-CO"/>
              </w:rPr>
              <w:t>el</w:t>
            </w:r>
            <w:r w:rsidRPr="003A2890">
              <w:rPr>
                <w:rFonts w:cs="Helvetica"/>
                <w:sz w:val="20"/>
                <w:lang w:val="es-CO"/>
              </w:rPr>
              <w:t xml:space="preserve"> plan de </w:t>
            </w:r>
            <w:r w:rsidR="00157249" w:rsidRPr="003A2890">
              <w:rPr>
                <w:rFonts w:cs="Helvetica"/>
                <w:sz w:val="20"/>
                <w:lang w:val="es-CO"/>
              </w:rPr>
              <w:t>mejoramiento</w:t>
            </w:r>
            <w:r w:rsidRPr="003A2890">
              <w:rPr>
                <w:rFonts w:cs="Helvetica"/>
                <w:sz w:val="20"/>
                <w:lang w:val="es-CO"/>
              </w:rPr>
              <w:t>.</w:t>
            </w:r>
          </w:p>
          <w:p w14:paraId="5FB0D6A2" w14:textId="2C96F750" w:rsidR="00DF189C" w:rsidRPr="003A2890" w:rsidRDefault="001B76BA" w:rsidP="0087108D">
            <w:pPr>
              <w:pStyle w:val="Prrafodelista"/>
              <w:numPr>
                <w:ilvl w:val="0"/>
                <w:numId w:val="15"/>
              </w:numPr>
              <w:spacing w:line="240" w:lineRule="auto"/>
              <w:ind w:left="314"/>
              <w:rPr>
                <w:rFonts w:cs="Helvetica"/>
                <w:sz w:val="20"/>
                <w:lang w:val="es-CO"/>
              </w:rPr>
            </w:pPr>
            <w:r w:rsidRPr="003A2890">
              <w:rPr>
                <w:rFonts w:cs="Helvetica"/>
                <w:sz w:val="20"/>
                <w:lang w:val="es-CO"/>
              </w:rPr>
              <w:t>A</w:t>
            </w:r>
            <w:r w:rsidR="00DF189C" w:rsidRPr="003A2890">
              <w:rPr>
                <w:rFonts w:cs="Helvetica"/>
                <w:sz w:val="20"/>
                <w:lang w:val="es-CO"/>
              </w:rPr>
              <w:t xml:space="preserve">corde a las directrices del </w:t>
            </w:r>
            <w:r w:rsidRPr="003A2890">
              <w:rPr>
                <w:rFonts w:cs="Helvetica"/>
                <w:sz w:val="20"/>
                <w:lang w:val="es-CO"/>
              </w:rPr>
              <w:t xml:space="preserve">Modelo Integrado de Planeación y Gestión o el sistema de gestión de calidad voluntario que se esté desarrollando en la entidad, diseñar </w:t>
            </w:r>
            <w:r w:rsidR="0087108D" w:rsidRPr="003A2890">
              <w:rPr>
                <w:rFonts w:cs="Helvetica"/>
                <w:sz w:val="20"/>
                <w:lang w:val="es-CO"/>
              </w:rPr>
              <w:t xml:space="preserve">la metodología </w:t>
            </w:r>
            <w:r w:rsidR="00157249" w:rsidRPr="003A2890">
              <w:rPr>
                <w:rFonts w:cs="Helvetica"/>
                <w:sz w:val="20"/>
                <w:lang w:val="es-CO"/>
              </w:rPr>
              <w:t>y las herramientas</w:t>
            </w:r>
            <w:r w:rsidR="0087108D" w:rsidRPr="003A2890">
              <w:rPr>
                <w:rFonts w:cs="Helvetica"/>
                <w:sz w:val="20"/>
                <w:lang w:val="es-CO"/>
              </w:rPr>
              <w:t xml:space="preserve"> para el reporte por parte de la 1ª línea de los avances en la ejecución de las acciones de mejora establecidas en el plan de mejoramiento.</w:t>
            </w:r>
          </w:p>
          <w:p w14:paraId="76CE5835" w14:textId="77777777" w:rsidR="001B76BA" w:rsidRPr="003A2890" w:rsidRDefault="0087108D" w:rsidP="0087108D">
            <w:pPr>
              <w:pStyle w:val="Prrafodelista"/>
              <w:numPr>
                <w:ilvl w:val="0"/>
                <w:numId w:val="15"/>
              </w:numPr>
              <w:spacing w:line="240" w:lineRule="auto"/>
              <w:ind w:left="314"/>
              <w:rPr>
                <w:rFonts w:cs="Helvetica"/>
                <w:sz w:val="20"/>
                <w:lang w:val="es-CO"/>
              </w:rPr>
            </w:pPr>
            <w:r w:rsidRPr="003A2890">
              <w:rPr>
                <w:rFonts w:cs="Helvetica"/>
                <w:sz w:val="20"/>
                <w:lang w:val="es-CO"/>
              </w:rPr>
              <w:t>Consolidar los avances en la ejecución de las acciones de mejora establecidas en el plan de mejoramiento.</w:t>
            </w:r>
          </w:p>
          <w:p w14:paraId="22E10A31" w14:textId="77777777" w:rsidR="001B76BA" w:rsidRPr="003A2890" w:rsidRDefault="0087108D" w:rsidP="0087108D">
            <w:pPr>
              <w:pStyle w:val="Prrafodelista"/>
              <w:numPr>
                <w:ilvl w:val="0"/>
                <w:numId w:val="15"/>
              </w:numPr>
              <w:spacing w:line="240" w:lineRule="auto"/>
              <w:ind w:left="314"/>
              <w:rPr>
                <w:rFonts w:cs="Helvetica"/>
                <w:sz w:val="20"/>
                <w:lang w:val="es-CO"/>
              </w:rPr>
            </w:pPr>
            <w:r w:rsidRPr="003A2890">
              <w:rPr>
                <w:rFonts w:cs="Helvetica"/>
                <w:sz w:val="20"/>
                <w:lang w:val="es-CO"/>
              </w:rPr>
              <w:t>Realizar las actividades de monitoreo necesarias para comprobar la oportunidad, integridad y coherencia en el reporte de los avances en la ejecución de las acciones de mejora establecidas en el plan de mejoramiento realizado por la 1ª línea.</w:t>
            </w:r>
          </w:p>
          <w:p w14:paraId="79F4ABFE" w14:textId="77777777" w:rsidR="001B76BA" w:rsidRPr="003A2890" w:rsidRDefault="0087108D" w:rsidP="0087108D">
            <w:pPr>
              <w:pStyle w:val="Prrafodelista"/>
              <w:numPr>
                <w:ilvl w:val="0"/>
                <w:numId w:val="15"/>
              </w:numPr>
              <w:spacing w:line="240" w:lineRule="auto"/>
              <w:ind w:left="314"/>
              <w:rPr>
                <w:rFonts w:cs="Helvetica"/>
                <w:sz w:val="20"/>
                <w:lang w:val="es-CO"/>
              </w:rPr>
            </w:pPr>
            <w:r w:rsidRPr="003A2890">
              <w:rPr>
                <w:rFonts w:cs="Helvetica"/>
                <w:sz w:val="20"/>
                <w:lang w:val="es-CO"/>
              </w:rPr>
              <w:t>Informar a la alta dirección, a los líderes de procesos y a control interno sobre desviaciones o retrasos detectados en los monitoreos.</w:t>
            </w:r>
          </w:p>
          <w:p w14:paraId="693CF103" w14:textId="77777777" w:rsidR="001B76BA" w:rsidRPr="003A2890" w:rsidRDefault="0087108D" w:rsidP="0087108D">
            <w:pPr>
              <w:pStyle w:val="Prrafodelista"/>
              <w:numPr>
                <w:ilvl w:val="0"/>
                <w:numId w:val="15"/>
              </w:numPr>
              <w:spacing w:line="240" w:lineRule="auto"/>
              <w:ind w:left="314"/>
              <w:rPr>
                <w:rFonts w:cs="Helvetica"/>
                <w:sz w:val="20"/>
                <w:lang w:val="es-CO"/>
              </w:rPr>
            </w:pPr>
            <w:r w:rsidRPr="003A2890">
              <w:rPr>
                <w:rFonts w:cs="Helvetica"/>
                <w:sz w:val="20"/>
                <w:lang w:val="es-CO"/>
              </w:rPr>
              <w:t>Asesorar a la 1ª línea en el análisis metodológico de causas para la formulación de las acciones mejora.</w:t>
            </w:r>
          </w:p>
          <w:p w14:paraId="205EB775" w14:textId="77777777" w:rsidR="001B76BA" w:rsidRPr="003A2890" w:rsidRDefault="0087108D" w:rsidP="0087108D">
            <w:pPr>
              <w:pStyle w:val="Prrafodelista"/>
              <w:numPr>
                <w:ilvl w:val="0"/>
                <w:numId w:val="15"/>
              </w:numPr>
              <w:spacing w:line="240" w:lineRule="auto"/>
              <w:ind w:left="314"/>
              <w:rPr>
                <w:rFonts w:cs="Helvetica"/>
                <w:sz w:val="20"/>
                <w:lang w:val="es-CO"/>
              </w:rPr>
            </w:pPr>
            <w:r w:rsidRPr="003A2890">
              <w:rPr>
                <w:rFonts w:cs="Helvetica"/>
                <w:sz w:val="20"/>
                <w:lang w:val="es-CO"/>
              </w:rPr>
              <w:t>Asesorar a la 1ª línea en la formulación de las acciones de mejora para garantizar que su formulación sea coherente con las causas definidas y que sus metas e indicadores sean realistas, medibles y alcanzables.</w:t>
            </w:r>
          </w:p>
          <w:p w14:paraId="08DFC0C5" w14:textId="77777777" w:rsidR="002B5D30" w:rsidRPr="003A2890" w:rsidRDefault="0087108D" w:rsidP="0087108D">
            <w:pPr>
              <w:pStyle w:val="Prrafodelista"/>
              <w:numPr>
                <w:ilvl w:val="0"/>
                <w:numId w:val="15"/>
              </w:numPr>
              <w:spacing w:line="240" w:lineRule="auto"/>
              <w:ind w:left="314"/>
              <w:rPr>
                <w:rFonts w:cs="Helvetica"/>
                <w:sz w:val="20"/>
                <w:lang w:val="es-CO"/>
              </w:rPr>
            </w:pPr>
            <w:r w:rsidRPr="003A2890">
              <w:rPr>
                <w:rFonts w:cs="Helvetica"/>
                <w:sz w:val="20"/>
                <w:lang w:val="es-CO"/>
              </w:rPr>
              <w:t>Presentar informes periódicos a la línea estratégica</w:t>
            </w:r>
            <w:r w:rsidR="000A1974" w:rsidRPr="003A2890">
              <w:rPr>
                <w:rFonts w:cs="Helvetica"/>
                <w:sz w:val="20"/>
                <w:lang w:val="es-CO"/>
              </w:rPr>
              <w:t xml:space="preserve"> y cuando sean solicitados por la 3° línea de aseguramiento</w:t>
            </w:r>
            <w:r w:rsidRPr="003A2890">
              <w:rPr>
                <w:rFonts w:cs="Helvetica"/>
                <w:sz w:val="20"/>
                <w:lang w:val="es-CO"/>
              </w:rPr>
              <w:t xml:space="preserve"> respecto del estado general de los planes de mejoramiento en la entidad.</w:t>
            </w:r>
          </w:p>
          <w:p w14:paraId="3F1A8740" w14:textId="73134429" w:rsidR="00C90879" w:rsidRPr="003A2890" w:rsidRDefault="0087108D" w:rsidP="0087108D">
            <w:pPr>
              <w:pStyle w:val="Prrafodelista"/>
              <w:numPr>
                <w:ilvl w:val="0"/>
                <w:numId w:val="15"/>
              </w:numPr>
              <w:spacing w:line="240" w:lineRule="auto"/>
              <w:ind w:left="314"/>
              <w:rPr>
                <w:rFonts w:cs="Helvetica"/>
                <w:sz w:val="20"/>
                <w:lang w:val="es-CO"/>
              </w:rPr>
            </w:pPr>
            <w:r w:rsidRPr="003A2890">
              <w:rPr>
                <w:rFonts w:cs="Helvetica"/>
                <w:sz w:val="20"/>
                <w:lang w:val="es-CO"/>
              </w:rPr>
              <w:t>Diseñar y adoptar un procedimiento para el seguimiento</w:t>
            </w:r>
            <w:r w:rsidR="007A332B" w:rsidRPr="003A2890">
              <w:rPr>
                <w:rFonts w:cs="Helvetica"/>
                <w:sz w:val="20"/>
                <w:lang w:val="es-CO"/>
              </w:rPr>
              <w:t xml:space="preserve"> y monitoreo</w:t>
            </w:r>
            <w:r w:rsidRPr="003A2890">
              <w:rPr>
                <w:rFonts w:cs="Helvetica"/>
                <w:sz w:val="20"/>
                <w:lang w:val="es-CO"/>
              </w:rPr>
              <w:t xml:space="preserve"> al plan de mejoramiento, con esquema de semaforización, que genere alertas con destino a los responsables de las acciones respectivas </w:t>
            </w:r>
            <w:r w:rsidR="0089427A" w:rsidRPr="003A2890">
              <w:rPr>
                <w:rFonts w:cs="Helvetica"/>
                <w:sz w:val="20"/>
                <w:lang w:val="es-CO"/>
              </w:rPr>
              <w:t xml:space="preserve">y pueda ser visualizada por el </w:t>
            </w:r>
            <w:r w:rsidRPr="003A2890">
              <w:rPr>
                <w:rFonts w:cs="Helvetica"/>
                <w:sz w:val="20"/>
                <w:lang w:val="es-CO"/>
              </w:rPr>
              <w:t>representante legal</w:t>
            </w:r>
            <w:r w:rsidR="00DA0642" w:rsidRPr="003A2890">
              <w:rPr>
                <w:rFonts w:cs="Helvetica"/>
                <w:sz w:val="20"/>
                <w:lang w:val="es-CO"/>
              </w:rPr>
              <w:t>,</w:t>
            </w:r>
            <w:r w:rsidR="0089427A" w:rsidRPr="003A2890">
              <w:rPr>
                <w:rFonts w:cs="Helvetica"/>
                <w:sz w:val="20"/>
                <w:lang w:val="es-CO"/>
              </w:rPr>
              <w:t xml:space="preserve"> alta gerencia</w:t>
            </w:r>
            <w:r w:rsidR="00DA0642" w:rsidRPr="003A2890">
              <w:rPr>
                <w:rFonts w:cs="Helvetica"/>
                <w:sz w:val="20"/>
                <w:lang w:val="es-CO"/>
              </w:rPr>
              <w:t xml:space="preserve"> y la 3° línea de aseguramiento</w:t>
            </w:r>
            <w:r w:rsidR="0089427A" w:rsidRPr="003A2890">
              <w:rPr>
                <w:rFonts w:cs="Helvetica"/>
                <w:sz w:val="20"/>
                <w:lang w:val="es-CO"/>
              </w:rPr>
              <w:t xml:space="preserve"> </w:t>
            </w:r>
            <w:r w:rsidRPr="003A2890">
              <w:rPr>
                <w:rFonts w:cs="Helvetica"/>
                <w:sz w:val="20"/>
                <w:lang w:val="es-CO"/>
              </w:rPr>
              <w:t xml:space="preserve">de la entidad, que incluya como mínimo: </w:t>
            </w:r>
          </w:p>
          <w:p w14:paraId="1E4BF4C2" w14:textId="77777777" w:rsidR="00C90879" w:rsidRPr="003A2890" w:rsidRDefault="0087108D" w:rsidP="00C90879">
            <w:pPr>
              <w:pStyle w:val="Prrafodelista"/>
              <w:spacing w:line="240" w:lineRule="auto"/>
              <w:ind w:left="314"/>
              <w:rPr>
                <w:rFonts w:cs="Helvetica"/>
                <w:sz w:val="20"/>
                <w:lang w:val="es-CO"/>
              </w:rPr>
            </w:pPr>
            <w:r w:rsidRPr="003A2890">
              <w:rPr>
                <w:rFonts w:cs="Helvetica"/>
                <w:b/>
                <w:sz w:val="20"/>
                <w:lang w:val="es-CO"/>
              </w:rPr>
              <w:t>Alerta 1.</w:t>
            </w:r>
            <w:r w:rsidRPr="003A2890">
              <w:rPr>
                <w:rFonts w:cs="Helvetica"/>
                <w:sz w:val="20"/>
                <w:lang w:val="es-CO"/>
              </w:rPr>
              <w:t xml:space="preserve"> Acciones con fecha de ejecución vencida sin evidencia de cumplimiento. </w:t>
            </w:r>
          </w:p>
          <w:p w14:paraId="18426635" w14:textId="77777777" w:rsidR="00C90879" w:rsidRPr="003A2890" w:rsidRDefault="0087108D" w:rsidP="00C90879">
            <w:pPr>
              <w:pStyle w:val="Prrafodelista"/>
              <w:spacing w:line="240" w:lineRule="auto"/>
              <w:ind w:left="314"/>
              <w:rPr>
                <w:rFonts w:cs="Helvetica"/>
                <w:sz w:val="20"/>
                <w:lang w:val="es-CO"/>
              </w:rPr>
            </w:pPr>
            <w:r w:rsidRPr="003A2890">
              <w:rPr>
                <w:rFonts w:cs="Helvetica"/>
                <w:b/>
                <w:sz w:val="20"/>
                <w:lang w:val="es-CO"/>
              </w:rPr>
              <w:t>Alerta 2.</w:t>
            </w:r>
            <w:r w:rsidRPr="003A2890">
              <w:rPr>
                <w:rFonts w:cs="Helvetica"/>
                <w:sz w:val="20"/>
                <w:lang w:val="es-CO"/>
              </w:rPr>
              <w:t xml:space="preserve"> Acciones que se han identificado como inefectivas. </w:t>
            </w:r>
          </w:p>
          <w:p w14:paraId="303F2146" w14:textId="77777777" w:rsidR="00C90879" w:rsidRPr="003A2890" w:rsidRDefault="0087108D" w:rsidP="00C90879">
            <w:pPr>
              <w:pStyle w:val="Prrafodelista"/>
              <w:spacing w:line="240" w:lineRule="auto"/>
              <w:ind w:left="314"/>
              <w:rPr>
                <w:rFonts w:cs="Helvetica"/>
                <w:sz w:val="20"/>
                <w:lang w:val="es-CO"/>
              </w:rPr>
            </w:pPr>
            <w:r w:rsidRPr="003A2890">
              <w:rPr>
                <w:rFonts w:cs="Helvetica"/>
                <w:b/>
                <w:sz w:val="20"/>
                <w:lang w:val="es-CO"/>
              </w:rPr>
              <w:t>Alerta 3.</w:t>
            </w:r>
            <w:r w:rsidRPr="003A2890">
              <w:rPr>
                <w:rFonts w:cs="Helvetica"/>
                <w:sz w:val="20"/>
                <w:lang w:val="es-CO"/>
              </w:rPr>
              <w:t xml:space="preserve"> Acciones cuyo cumplimiento esté programado para el mes en curso. </w:t>
            </w:r>
          </w:p>
          <w:p w14:paraId="7BA67AA8" w14:textId="4657C576" w:rsidR="006A6606" w:rsidRPr="003A2890" w:rsidRDefault="0087108D" w:rsidP="00C90879">
            <w:pPr>
              <w:pStyle w:val="Prrafodelista"/>
              <w:spacing w:line="240" w:lineRule="auto"/>
              <w:ind w:left="314"/>
              <w:rPr>
                <w:rFonts w:cs="Helvetica"/>
                <w:sz w:val="20"/>
                <w:lang w:val="es-CO"/>
              </w:rPr>
            </w:pPr>
            <w:r w:rsidRPr="003A2890">
              <w:rPr>
                <w:rFonts w:cs="Helvetica"/>
                <w:b/>
                <w:sz w:val="20"/>
                <w:lang w:val="es-CO"/>
              </w:rPr>
              <w:t>Alerta 4.</w:t>
            </w:r>
            <w:r w:rsidRPr="003A2890">
              <w:rPr>
                <w:rFonts w:cs="Helvetica"/>
                <w:sz w:val="20"/>
                <w:lang w:val="es-CO"/>
              </w:rPr>
              <w:t xml:space="preserve"> Acciones cuyo cumplimiento esté programado para el mes siguiente.</w:t>
            </w:r>
          </w:p>
        </w:tc>
      </w:tr>
      <w:tr w:rsidR="006A6606" w:rsidRPr="003A2890" w14:paraId="6AE1A86D" w14:textId="77777777" w:rsidTr="00903F72">
        <w:tc>
          <w:tcPr>
            <w:tcW w:w="1041" w:type="pct"/>
            <w:vAlign w:val="center"/>
          </w:tcPr>
          <w:p w14:paraId="2797C4E4" w14:textId="15F0CF52" w:rsidR="00F54667" w:rsidRPr="003A2890" w:rsidRDefault="008F6F1B" w:rsidP="00DB4DEF">
            <w:pPr>
              <w:spacing w:line="240" w:lineRule="auto"/>
              <w:jc w:val="center"/>
              <w:rPr>
                <w:rFonts w:cs="Helvetica"/>
                <w:b/>
                <w:sz w:val="20"/>
                <w:lang w:val="es-CO"/>
              </w:rPr>
            </w:pPr>
            <w:r w:rsidRPr="003A2890">
              <w:rPr>
                <w:rFonts w:cs="Helvetica"/>
                <w:b/>
                <w:sz w:val="20"/>
                <w:lang w:val="es-CO"/>
              </w:rPr>
              <w:t>3° Línea de Aseguramiento</w:t>
            </w:r>
            <w:r w:rsidR="00DB4DEF" w:rsidRPr="003A2890">
              <w:rPr>
                <w:rFonts w:cs="Helvetica"/>
                <w:b/>
                <w:sz w:val="20"/>
                <w:lang w:val="es-CO"/>
              </w:rPr>
              <w:t xml:space="preserve"> - </w:t>
            </w:r>
            <w:r w:rsidR="00DB4DEF" w:rsidRPr="003A2890">
              <w:rPr>
                <w:rFonts w:cs="Helvetica"/>
                <w:b/>
                <w:sz w:val="20"/>
                <w:lang w:val="es-CO"/>
              </w:rPr>
              <w:lastRenderedPageBreak/>
              <w:t>(evalúan y cierran)</w:t>
            </w:r>
          </w:p>
        </w:tc>
        <w:tc>
          <w:tcPr>
            <w:tcW w:w="3959" w:type="pct"/>
            <w:vAlign w:val="center"/>
          </w:tcPr>
          <w:p w14:paraId="3964A0B3" w14:textId="77777777" w:rsidR="00855AA0" w:rsidRPr="003A2890" w:rsidRDefault="00661ED3" w:rsidP="0006464A">
            <w:pPr>
              <w:pStyle w:val="Prrafodelista"/>
              <w:numPr>
                <w:ilvl w:val="0"/>
                <w:numId w:val="16"/>
              </w:numPr>
              <w:spacing w:line="240" w:lineRule="auto"/>
              <w:rPr>
                <w:rFonts w:cs="Helvetica"/>
                <w:sz w:val="20"/>
                <w:lang w:val="es-CO"/>
              </w:rPr>
            </w:pPr>
            <w:r w:rsidRPr="003A2890">
              <w:rPr>
                <w:rFonts w:cs="Helvetica"/>
                <w:sz w:val="20"/>
                <w:lang w:val="es-CO"/>
              </w:rPr>
              <w:lastRenderedPageBreak/>
              <w:t xml:space="preserve">Definir las acciones de articulación que se consideren pertinente con la 2ª línea, para que los procesos de asesoría y acompañamiento a la 1ª línea sean más eficientes, esto basados en las técnicas </w:t>
            </w:r>
            <w:r w:rsidRPr="003A2890">
              <w:rPr>
                <w:rFonts w:cs="Helvetica"/>
                <w:sz w:val="20"/>
                <w:lang w:val="es-CO"/>
              </w:rPr>
              <w:lastRenderedPageBreak/>
              <w:t>metodológicas aplicables para el análisis de causas para la formulación de las acciones mejora. esto con el propósito de que la calidad y eficacia del sistema de control interno se vea reflejado en la evolución que tenga el plan de mejoramiento institucional, en cuanto a número de hallazgos e incidencias (penales, fiscales, disciplinarias y de otro tipo) y en cuanto al estado de cumplimiento de las acciones de mejora.</w:t>
            </w:r>
          </w:p>
          <w:p w14:paraId="0BFAC7EC" w14:textId="1127170D" w:rsidR="00855AA0" w:rsidRPr="003A2890" w:rsidRDefault="00DB4DEF" w:rsidP="0006464A">
            <w:pPr>
              <w:pStyle w:val="Prrafodelista"/>
              <w:numPr>
                <w:ilvl w:val="0"/>
                <w:numId w:val="16"/>
              </w:numPr>
              <w:spacing w:line="240" w:lineRule="auto"/>
              <w:rPr>
                <w:rFonts w:cs="Helvetica"/>
                <w:sz w:val="20"/>
                <w:lang w:val="es-CO"/>
              </w:rPr>
            </w:pPr>
            <w:r w:rsidRPr="003A2890">
              <w:rPr>
                <w:rFonts w:cs="Helvetica"/>
                <w:sz w:val="20"/>
                <w:lang w:val="es-CO"/>
              </w:rPr>
              <w:t>E</w:t>
            </w:r>
            <w:r w:rsidR="00661ED3" w:rsidRPr="003A2890">
              <w:rPr>
                <w:rFonts w:cs="Helvetica"/>
                <w:sz w:val="20"/>
                <w:lang w:val="es-CO"/>
              </w:rPr>
              <w:t>mitir una opinión respecto de la formulación de las acciones de mejora en clave de alertar sobre potenciales incoherencias o impertinencias con las causas definidas y/o sus metas e indicadores.</w:t>
            </w:r>
          </w:p>
          <w:p w14:paraId="4D0EC49F" w14:textId="4A99DE87" w:rsidR="00855AA0" w:rsidRPr="003A2890" w:rsidRDefault="00661ED3" w:rsidP="00855AA0">
            <w:pPr>
              <w:pStyle w:val="Prrafodelista"/>
              <w:spacing w:line="240" w:lineRule="auto"/>
              <w:ind w:left="314"/>
              <w:rPr>
                <w:rFonts w:cs="Helvetica"/>
                <w:sz w:val="20"/>
                <w:lang w:val="es-CO"/>
              </w:rPr>
            </w:pPr>
            <w:r w:rsidRPr="003A2890">
              <w:rPr>
                <w:rFonts w:cs="Helvetica"/>
                <w:sz w:val="20"/>
                <w:u w:val="single"/>
                <w:lang w:val="es-CO"/>
              </w:rPr>
              <w:t>NOTA</w:t>
            </w:r>
            <w:r w:rsidRPr="003A2890">
              <w:rPr>
                <w:rFonts w:cs="Helvetica"/>
                <w:sz w:val="20"/>
                <w:lang w:val="es-CO"/>
              </w:rPr>
              <w:t>: En ningún caso podrá la Oficina de Control Interno emitir aprobaciones o refrendaciones respecto la formulación de las acciones de mejora considerando la restricción establecida en el parágrafo del artículo 12 de la Ley 87 de 1993, en este sentido, ante diferencias de conceptos relacionadas con la coherencia y pertinencia de las acciones formuladas será la línea estratégica la instancia llamada a analizar, debatir y resolver sobre ello.</w:t>
            </w:r>
          </w:p>
          <w:p w14:paraId="7F28EA4B" w14:textId="77777777" w:rsidR="0006464A" w:rsidRPr="003A2890" w:rsidRDefault="00661ED3" w:rsidP="0006464A">
            <w:pPr>
              <w:pStyle w:val="Prrafodelista"/>
              <w:numPr>
                <w:ilvl w:val="0"/>
                <w:numId w:val="16"/>
              </w:numPr>
              <w:spacing w:line="240" w:lineRule="auto"/>
              <w:ind w:left="315"/>
              <w:rPr>
                <w:rFonts w:cs="Helvetica"/>
                <w:sz w:val="20"/>
                <w:lang w:val="es-CO"/>
              </w:rPr>
            </w:pPr>
            <w:r w:rsidRPr="003A2890">
              <w:rPr>
                <w:rFonts w:cs="Helvetica"/>
                <w:sz w:val="20"/>
                <w:lang w:val="es-CO"/>
              </w:rPr>
              <w:t xml:space="preserve">Desde el rol de evaluación y seguimiento, así como </w:t>
            </w:r>
            <w:r w:rsidR="0006464A" w:rsidRPr="003A2890">
              <w:rPr>
                <w:rFonts w:cs="Helvetica"/>
                <w:sz w:val="20"/>
                <w:lang w:val="es-CO"/>
              </w:rPr>
              <w:t>el</w:t>
            </w:r>
            <w:r w:rsidRPr="003A2890">
              <w:rPr>
                <w:rFonts w:cs="Helvetica"/>
                <w:sz w:val="20"/>
                <w:lang w:val="es-CO"/>
              </w:rPr>
              <w:t xml:space="preserve"> enfoque hacia la prevención, aplicar las técnicas necesarias para el seguimiento y evaluación de la eficiencia y efectividad de los planes de mejoramiento establecidos para subsanar y/o corregir hallazgos identificad</w:t>
            </w:r>
            <w:r w:rsidR="00C448CB" w:rsidRPr="003A2890">
              <w:rPr>
                <w:rFonts w:cs="Helvetica"/>
                <w:sz w:val="20"/>
                <w:lang w:val="es-CO"/>
              </w:rPr>
              <w:t>o</w:t>
            </w:r>
            <w:r w:rsidRPr="003A2890">
              <w:rPr>
                <w:rFonts w:cs="Helvetica"/>
                <w:sz w:val="20"/>
                <w:lang w:val="es-CO"/>
              </w:rPr>
              <w:t xml:space="preserve">s en </w:t>
            </w:r>
            <w:r w:rsidR="00C448CB" w:rsidRPr="003A2890">
              <w:rPr>
                <w:rFonts w:cs="Helvetica"/>
                <w:sz w:val="20"/>
                <w:lang w:val="es-CO"/>
              </w:rPr>
              <w:t xml:space="preserve">el </w:t>
            </w:r>
            <w:r w:rsidRPr="003A2890">
              <w:rPr>
                <w:rFonts w:cs="Helvetica"/>
                <w:sz w:val="20"/>
                <w:lang w:val="es-CO"/>
              </w:rPr>
              <w:t>ejercicio de las auditorias ejecutadas por la Oficina de Control Interno, al igual, que las derivadas de los planes de mejora establecidos para subsanar y/o corregir hallazgos identificados por entes externos de control.</w:t>
            </w:r>
          </w:p>
          <w:p w14:paraId="122CBD78" w14:textId="0CA56795" w:rsidR="0006464A" w:rsidRPr="003A2890" w:rsidRDefault="0006464A" w:rsidP="0006464A">
            <w:pPr>
              <w:pStyle w:val="Prrafodelista"/>
              <w:numPr>
                <w:ilvl w:val="0"/>
                <w:numId w:val="16"/>
              </w:numPr>
              <w:spacing w:line="240" w:lineRule="auto"/>
              <w:ind w:left="315"/>
              <w:rPr>
                <w:rFonts w:cs="Helvetica"/>
                <w:sz w:val="20"/>
                <w:lang w:val="es-CO"/>
              </w:rPr>
            </w:pPr>
            <w:r w:rsidRPr="003A2890">
              <w:rPr>
                <w:rFonts w:cs="Helvetica"/>
                <w:sz w:val="20"/>
                <w:lang w:val="es-CO"/>
              </w:rPr>
              <w:t>Hacer el seguimiento periódico al plan de mejoramiento, en caso de detectar desviaciones</w:t>
            </w:r>
            <w:r w:rsidR="004A2ED8" w:rsidRPr="003A2890">
              <w:rPr>
                <w:rFonts w:cs="Helvetica"/>
                <w:sz w:val="20"/>
                <w:lang w:val="es-CO"/>
              </w:rPr>
              <w:t xml:space="preserve">, </w:t>
            </w:r>
            <w:r w:rsidRPr="003A2890">
              <w:rPr>
                <w:rFonts w:cs="Helvetica"/>
                <w:sz w:val="20"/>
                <w:lang w:val="es-CO"/>
              </w:rPr>
              <w:t>generar las alertas que sean necesarias y emitirlas a los responsables de las acciones respectivas, así como</w:t>
            </w:r>
            <w:r w:rsidR="004A2ED8" w:rsidRPr="003A2890">
              <w:rPr>
                <w:rFonts w:cs="Helvetica"/>
                <w:sz w:val="20"/>
                <w:lang w:val="es-CO"/>
              </w:rPr>
              <w:t>,</w:t>
            </w:r>
            <w:r w:rsidRPr="003A2890">
              <w:rPr>
                <w:rFonts w:cs="Helvetica"/>
                <w:sz w:val="20"/>
                <w:lang w:val="es-CO"/>
              </w:rPr>
              <w:t xml:space="preserve"> a los responsables de la toma de decisiones, que incluya como mínimo: </w:t>
            </w:r>
          </w:p>
          <w:p w14:paraId="596D5E96" w14:textId="77777777" w:rsidR="0006464A" w:rsidRPr="003A2890" w:rsidRDefault="0006464A" w:rsidP="0006464A">
            <w:pPr>
              <w:pStyle w:val="Prrafodelista"/>
              <w:spacing w:line="240" w:lineRule="auto"/>
              <w:ind w:left="315"/>
              <w:rPr>
                <w:rFonts w:cs="Helvetica"/>
                <w:sz w:val="20"/>
                <w:lang w:val="es-CO"/>
              </w:rPr>
            </w:pPr>
            <w:r w:rsidRPr="003A2890">
              <w:rPr>
                <w:rFonts w:cs="Helvetica"/>
                <w:b/>
                <w:sz w:val="20"/>
                <w:lang w:val="es-CO"/>
              </w:rPr>
              <w:t>Alerta 1.</w:t>
            </w:r>
            <w:r w:rsidRPr="003A2890">
              <w:rPr>
                <w:rFonts w:cs="Helvetica"/>
                <w:sz w:val="20"/>
                <w:lang w:val="es-CO"/>
              </w:rPr>
              <w:t xml:space="preserve"> Acciones con fecha de ejecución vencida sin evidencia de cumplimiento. </w:t>
            </w:r>
          </w:p>
          <w:p w14:paraId="53D290F5" w14:textId="77777777" w:rsidR="0006464A" w:rsidRPr="003A2890" w:rsidRDefault="0006464A" w:rsidP="0006464A">
            <w:pPr>
              <w:pStyle w:val="Prrafodelista"/>
              <w:spacing w:line="240" w:lineRule="auto"/>
              <w:ind w:left="315"/>
              <w:rPr>
                <w:rFonts w:cs="Helvetica"/>
                <w:sz w:val="20"/>
                <w:lang w:val="es-CO"/>
              </w:rPr>
            </w:pPr>
            <w:r w:rsidRPr="003A2890">
              <w:rPr>
                <w:rFonts w:cs="Helvetica"/>
                <w:b/>
                <w:sz w:val="20"/>
                <w:lang w:val="es-CO"/>
              </w:rPr>
              <w:t>Alerta 2.</w:t>
            </w:r>
            <w:r w:rsidRPr="003A2890">
              <w:rPr>
                <w:rFonts w:cs="Helvetica"/>
                <w:sz w:val="20"/>
                <w:lang w:val="es-CO"/>
              </w:rPr>
              <w:t xml:space="preserve"> Acciones que se han identificado como inefectivas. </w:t>
            </w:r>
          </w:p>
          <w:p w14:paraId="5E127D0F" w14:textId="77777777" w:rsidR="0006464A" w:rsidRPr="003A2890" w:rsidRDefault="0006464A" w:rsidP="0006464A">
            <w:pPr>
              <w:pStyle w:val="Prrafodelista"/>
              <w:spacing w:line="240" w:lineRule="auto"/>
              <w:ind w:left="315"/>
              <w:rPr>
                <w:rFonts w:cs="Helvetica"/>
                <w:sz w:val="20"/>
                <w:lang w:val="es-CO"/>
              </w:rPr>
            </w:pPr>
            <w:r w:rsidRPr="003A2890">
              <w:rPr>
                <w:rFonts w:cs="Helvetica"/>
                <w:b/>
                <w:sz w:val="20"/>
                <w:lang w:val="es-CO"/>
              </w:rPr>
              <w:t>Alerta 3.</w:t>
            </w:r>
            <w:r w:rsidRPr="003A2890">
              <w:rPr>
                <w:rFonts w:cs="Helvetica"/>
                <w:sz w:val="20"/>
                <w:lang w:val="es-CO"/>
              </w:rPr>
              <w:t xml:space="preserve"> Acciones cuyo cumplimiento esté programado para el mes en curso. </w:t>
            </w:r>
          </w:p>
          <w:p w14:paraId="12BE3C64" w14:textId="105CF8A0" w:rsidR="0006464A" w:rsidRPr="003A2890" w:rsidRDefault="0006464A" w:rsidP="0006464A">
            <w:pPr>
              <w:pStyle w:val="Prrafodelista"/>
              <w:spacing w:line="240" w:lineRule="auto"/>
              <w:ind w:left="315"/>
              <w:rPr>
                <w:rFonts w:cs="Helvetica"/>
                <w:sz w:val="20"/>
                <w:lang w:val="es-CO"/>
              </w:rPr>
            </w:pPr>
            <w:r w:rsidRPr="003A2890">
              <w:rPr>
                <w:rFonts w:cs="Helvetica"/>
                <w:b/>
                <w:sz w:val="20"/>
                <w:lang w:val="es-CO"/>
              </w:rPr>
              <w:t>Alerta 4.</w:t>
            </w:r>
            <w:r w:rsidRPr="003A2890">
              <w:rPr>
                <w:rFonts w:cs="Helvetica"/>
                <w:sz w:val="20"/>
                <w:lang w:val="es-CO"/>
              </w:rPr>
              <w:t xml:space="preserve"> Acciones cuyo cumplimiento esté programado para el mes siguiente</w:t>
            </w:r>
            <w:r w:rsidR="004A2ED8" w:rsidRPr="003A2890">
              <w:rPr>
                <w:rFonts w:cs="Helvetica"/>
                <w:sz w:val="20"/>
                <w:lang w:val="es-CO"/>
              </w:rPr>
              <w:t>.</w:t>
            </w:r>
          </w:p>
          <w:p w14:paraId="3353F7D0" w14:textId="77777777" w:rsidR="0006464A" w:rsidRPr="003A2890" w:rsidRDefault="0006464A" w:rsidP="0006464A">
            <w:pPr>
              <w:pStyle w:val="Prrafodelista"/>
              <w:numPr>
                <w:ilvl w:val="0"/>
                <w:numId w:val="16"/>
              </w:numPr>
              <w:spacing w:line="240" w:lineRule="auto"/>
              <w:ind w:left="315"/>
              <w:rPr>
                <w:rFonts w:cs="Helvetica"/>
                <w:sz w:val="20"/>
                <w:lang w:val="es-CO"/>
              </w:rPr>
            </w:pPr>
            <w:r w:rsidRPr="003A2890">
              <w:rPr>
                <w:rFonts w:cs="Helvetica"/>
                <w:sz w:val="20"/>
                <w:lang w:val="es-CO"/>
              </w:rPr>
              <w:t xml:space="preserve">Establecer y aplicar los mecanismos para dar el cierre </w:t>
            </w:r>
            <w:r w:rsidR="004A2ED8" w:rsidRPr="003A2890">
              <w:rPr>
                <w:rFonts w:cs="Helvetica"/>
                <w:sz w:val="20"/>
                <w:lang w:val="es-CO"/>
              </w:rPr>
              <w:t>d</w:t>
            </w:r>
            <w:r w:rsidRPr="003A2890">
              <w:rPr>
                <w:rFonts w:cs="Helvetica"/>
                <w:sz w:val="20"/>
                <w:lang w:val="es-CO"/>
              </w:rPr>
              <w:t>e las acciones de mejora establecid</w:t>
            </w:r>
            <w:r w:rsidR="004A2ED8" w:rsidRPr="003A2890">
              <w:rPr>
                <w:rFonts w:cs="Helvetica"/>
                <w:sz w:val="20"/>
                <w:lang w:val="es-CO"/>
              </w:rPr>
              <w:t>a</w:t>
            </w:r>
            <w:r w:rsidRPr="003A2890">
              <w:rPr>
                <w:rFonts w:cs="Helvetica"/>
                <w:sz w:val="20"/>
                <w:lang w:val="es-CO"/>
              </w:rPr>
              <w:t xml:space="preserve">s para subsanar </w:t>
            </w:r>
            <w:r w:rsidR="004A2ED8" w:rsidRPr="003A2890">
              <w:rPr>
                <w:rFonts w:cs="Helvetica"/>
                <w:sz w:val="20"/>
                <w:lang w:val="es-CO"/>
              </w:rPr>
              <w:t xml:space="preserve">los </w:t>
            </w:r>
            <w:r w:rsidRPr="003A2890">
              <w:rPr>
                <w:rFonts w:cs="Helvetica"/>
                <w:sz w:val="20"/>
                <w:lang w:val="es-CO"/>
              </w:rPr>
              <w:t>hallazgos identificados en las auditorias ejecutadas por la Oficina de Control Interno</w:t>
            </w:r>
            <w:r w:rsidR="004A2ED8" w:rsidRPr="003A2890">
              <w:rPr>
                <w:rFonts w:cs="Helvetica"/>
                <w:sz w:val="20"/>
                <w:lang w:val="es-CO"/>
              </w:rPr>
              <w:t xml:space="preserve"> o por el ente de control</w:t>
            </w:r>
            <w:r w:rsidRPr="003A2890">
              <w:rPr>
                <w:rFonts w:cs="Helvetica"/>
                <w:sz w:val="20"/>
                <w:lang w:val="es-CO"/>
              </w:rPr>
              <w:t>.</w:t>
            </w:r>
          </w:p>
          <w:p w14:paraId="348AD35A" w14:textId="77777777" w:rsidR="005A5F06" w:rsidRPr="003A2890" w:rsidRDefault="005A5F06" w:rsidP="0006464A">
            <w:pPr>
              <w:pStyle w:val="Prrafodelista"/>
              <w:numPr>
                <w:ilvl w:val="0"/>
                <w:numId w:val="16"/>
              </w:numPr>
              <w:spacing w:line="240" w:lineRule="auto"/>
              <w:ind w:left="315"/>
              <w:rPr>
                <w:rFonts w:cs="Helvetica"/>
                <w:sz w:val="20"/>
                <w:lang w:val="es-CO"/>
              </w:rPr>
            </w:pPr>
            <w:r w:rsidRPr="003A2890">
              <w:rPr>
                <w:rFonts w:cs="Helvetica"/>
                <w:sz w:val="20"/>
                <w:lang w:val="es-CO"/>
              </w:rPr>
              <w:t>Conservar las evidencias plenas que deberán presentar en posteriores ejercicios con la que se validara la efectividad de la acción ejecutada a juicio del equipo auditor del ente de control</w:t>
            </w:r>
            <w:r w:rsidR="00575044" w:rsidRPr="003A2890">
              <w:rPr>
                <w:rFonts w:cs="Helvetica"/>
                <w:sz w:val="20"/>
                <w:lang w:val="es-CO"/>
              </w:rPr>
              <w:t>.</w:t>
            </w:r>
          </w:p>
          <w:p w14:paraId="61298630" w14:textId="77777777" w:rsidR="00575044" w:rsidRPr="003A2890" w:rsidRDefault="00575044" w:rsidP="0006464A">
            <w:pPr>
              <w:pStyle w:val="Prrafodelista"/>
              <w:numPr>
                <w:ilvl w:val="0"/>
                <w:numId w:val="16"/>
              </w:numPr>
              <w:spacing w:line="240" w:lineRule="auto"/>
              <w:ind w:left="315"/>
              <w:rPr>
                <w:rFonts w:cs="Helvetica"/>
                <w:sz w:val="20"/>
                <w:lang w:val="es-CO"/>
              </w:rPr>
            </w:pPr>
            <w:r w:rsidRPr="003A2890">
              <w:rPr>
                <w:rFonts w:cs="Helvetica"/>
                <w:sz w:val="20"/>
                <w:lang w:val="es-CO"/>
              </w:rPr>
              <w:lastRenderedPageBreak/>
              <w:t xml:space="preserve">Determinar un mecanismo de validación de no recurrencia como criterio de cierre de las acciones del plan de mejoramiento. </w:t>
            </w:r>
          </w:p>
          <w:p w14:paraId="52037D10" w14:textId="2A07073C" w:rsidR="007E4864" w:rsidRPr="003A2890" w:rsidRDefault="007E4864" w:rsidP="0006464A">
            <w:pPr>
              <w:pStyle w:val="Prrafodelista"/>
              <w:numPr>
                <w:ilvl w:val="0"/>
                <w:numId w:val="16"/>
              </w:numPr>
              <w:spacing w:line="240" w:lineRule="auto"/>
              <w:ind w:left="315"/>
              <w:rPr>
                <w:rFonts w:cs="Helvetica"/>
                <w:sz w:val="20"/>
                <w:lang w:val="es-CO"/>
              </w:rPr>
            </w:pPr>
            <w:r w:rsidRPr="003A2890">
              <w:rPr>
                <w:rFonts w:cs="Helvetica"/>
                <w:sz w:val="20"/>
                <w:lang w:val="es-CO"/>
              </w:rPr>
              <w:t>Reportar a control disciplinario interno y/o los entes de control, los incumplimientos detectados en las acciones de mejora que impactan de forma negativa la efectividad del plan de mejoramiento.</w:t>
            </w:r>
          </w:p>
        </w:tc>
      </w:tr>
      <w:tr w:rsidR="00890523" w:rsidRPr="003A2890" w14:paraId="411DE471" w14:textId="77777777" w:rsidTr="00903F72">
        <w:tc>
          <w:tcPr>
            <w:tcW w:w="1041" w:type="pct"/>
            <w:vAlign w:val="center"/>
          </w:tcPr>
          <w:p w14:paraId="4A1DD8CA" w14:textId="1E028CC3" w:rsidR="00F54667" w:rsidRPr="003A2890" w:rsidRDefault="00890523" w:rsidP="0006464A">
            <w:pPr>
              <w:spacing w:line="240" w:lineRule="auto"/>
              <w:jc w:val="center"/>
              <w:rPr>
                <w:rFonts w:cs="Helvetica"/>
                <w:b/>
                <w:sz w:val="20"/>
                <w:lang w:val="es-CO"/>
              </w:rPr>
            </w:pPr>
            <w:r w:rsidRPr="003A2890">
              <w:rPr>
                <w:rFonts w:cs="Helvetica"/>
                <w:b/>
                <w:sz w:val="20"/>
                <w:lang w:val="es-CO"/>
              </w:rPr>
              <w:lastRenderedPageBreak/>
              <w:t>Entes de Control</w:t>
            </w:r>
            <w:r w:rsidR="0006464A" w:rsidRPr="003A2890">
              <w:rPr>
                <w:rFonts w:cs="Helvetica"/>
                <w:b/>
                <w:sz w:val="20"/>
                <w:lang w:val="es-CO"/>
              </w:rPr>
              <w:t xml:space="preserve"> </w:t>
            </w:r>
          </w:p>
        </w:tc>
        <w:tc>
          <w:tcPr>
            <w:tcW w:w="3959" w:type="pct"/>
            <w:vAlign w:val="center"/>
          </w:tcPr>
          <w:p w14:paraId="55187087" w14:textId="6B2A2E93" w:rsidR="003A0231" w:rsidRPr="003A2890" w:rsidRDefault="005A5F06" w:rsidP="0006464A">
            <w:pPr>
              <w:pStyle w:val="Prrafodelista"/>
              <w:numPr>
                <w:ilvl w:val="0"/>
                <w:numId w:val="17"/>
              </w:numPr>
              <w:spacing w:line="240" w:lineRule="auto"/>
              <w:ind w:left="315"/>
              <w:rPr>
                <w:rFonts w:cs="Helvetica"/>
                <w:sz w:val="20"/>
                <w:lang w:val="es-CO"/>
              </w:rPr>
            </w:pPr>
            <w:r w:rsidRPr="003A2890">
              <w:rPr>
                <w:rFonts w:cs="Helvetica"/>
                <w:sz w:val="20"/>
                <w:lang w:val="es-CO"/>
              </w:rPr>
              <w:t>Prescribir</w:t>
            </w:r>
            <w:r w:rsidR="0006464A" w:rsidRPr="003A2890">
              <w:rPr>
                <w:rFonts w:cs="Helvetica"/>
                <w:sz w:val="20"/>
                <w:lang w:val="es-CO"/>
              </w:rPr>
              <w:t xml:space="preserve"> las directrices </w:t>
            </w:r>
            <w:r w:rsidRPr="003A2890">
              <w:rPr>
                <w:rFonts w:cs="Helvetica"/>
                <w:sz w:val="20"/>
                <w:lang w:val="es-CO"/>
              </w:rPr>
              <w:t xml:space="preserve">y mecanismos </w:t>
            </w:r>
            <w:r w:rsidR="0006464A" w:rsidRPr="003A2890">
              <w:rPr>
                <w:rFonts w:cs="Helvetica"/>
                <w:sz w:val="20"/>
                <w:lang w:val="es-CO"/>
              </w:rPr>
              <w:t xml:space="preserve">de </w:t>
            </w:r>
            <w:r w:rsidR="003A0231" w:rsidRPr="003A2890">
              <w:rPr>
                <w:rFonts w:cs="Helvetica"/>
                <w:sz w:val="20"/>
                <w:lang w:val="es-CO"/>
              </w:rPr>
              <w:t>aprobación</w:t>
            </w:r>
            <w:r w:rsidRPr="003A2890">
              <w:rPr>
                <w:rFonts w:cs="Helvetica"/>
                <w:sz w:val="20"/>
                <w:lang w:val="es-CO"/>
              </w:rPr>
              <w:t xml:space="preserve"> y</w:t>
            </w:r>
            <w:r w:rsidR="003A0231" w:rsidRPr="003A2890">
              <w:rPr>
                <w:rFonts w:cs="Helvetica"/>
                <w:sz w:val="20"/>
                <w:lang w:val="es-CO"/>
              </w:rPr>
              <w:t xml:space="preserve"> reporte</w:t>
            </w:r>
            <w:r w:rsidRPr="003A2890">
              <w:rPr>
                <w:rFonts w:cs="Helvetica"/>
                <w:sz w:val="20"/>
                <w:lang w:val="es-CO"/>
              </w:rPr>
              <w:t xml:space="preserve"> del plan de mejoramiento, resultado del ejercicio de la auditoria externa. </w:t>
            </w:r>
          </w:p>
          <w:p w14:paraId="76128FA7" w14:textId="23814B10" w:rsidR="00890523" w:rsidRPr="003A2890" w:rsidRDefault="005A5F06" w:rsidP="00FE4580">
            <w:pPr>
              <w:pStyle w:val="Prrafodelista"/>
              <w:numPr>
                <w:ilvl w:val="0"/>
                <w:numId w:val="17"/>
              </w:numPr>
              <w:spacing w:line="240" w:lineRule="auto"/>
              <w:ind w:left="315"/>
              <w:rPr>
                <w:rFonts w:cs="Helvetica"/>
                <w:sz w:val="20"/>
                <w:lang w:val="es-CO"/>
              </w:rPr>
            </w:pPr>
            <w:r w:rsidRPr="003A2890">
              <w:rPr>
                <w:rFonts w:cs="Helvetica"/>
                <w:sz w:val="20"/>
                <w:lang w:val="es-CO"/>
              </w:rPr>
              <w:t>Emitir concepto de efectividad de las acciones de mejora implementadas basadas en la no recurrencia de los hallazgos.</w:t>
            </w:r>
          </w:p>
        </w:tc>
      </w:tr>
    </w:tbl>
    <w:p w14:paraId="67AE20B1" w14:textId="581A7F2B" w:rsidR="009C1B02" w:rsidRPr="003A2890" w:rsidRDefault="009C1B02" w:rsidP="009C1B02">
      <w:pPr>
        <w:rPr>
          <w:rFonts w:cs="Helvetica"/>
          <w:sz w:val="18"/>
          <w:lang w:val="es-CO"/>
        </w:rPr>
      </w:pPr>
      <w:r w:rsidRPr="003A2890">
        <w:rPr>
          <w:rFonts w:cs="Helvetica"/>
          <w:sz w:val="18"/>
          <w:lang w:val="es-CO"/>
        </w:rPr>
        <w:t xml:space="preserve">Fuente: </w:t>
      </w:r>
      <w:r w:rsidR="00FF16F9" w:rsidRPr="003A2890">
        <w:rPr>
          <w:rFonts w:cs="Helvetica"/>
          <w:sz w:val="18"/>
          <w:lang w:val="es-CO"/>
        </w:rPr>
        <w:t>Elaborado</w:t>
      </w:r>
      <w:r w:rsidRPr="003A2890">
        <w:rPr>
          <w:rFonts w:cs="Helvetica"/>
          <w:sz w:val="18"/>
          <w:lang w:val="es-CO"/>
        </w:rPr>
        <w:t xml:space="preserve"> por</w:t>
      </w:r>
      <w:r w:rsidR="00CF3C53" w:rsidRPr="003A2890">
        <w:rPr>
          <w:rFonts w:cs="Helvetica"/>
          <w:sz w:val="18"/>
          <w:lang w:val="es-CO"/>
        </w:rPr>
        <w:t xml:space="preserve"> la </w:t>
      </w:r>
      <w:r w:rsidRPr="003A2890">
        <w:rPr>
          <w:rFonts w:cs="Helvetica"/>
          <w:sz w:val="18"/>
          <w:lang w:val="es-CO"/>
        </w:rPr>
        <w:t>Dirección de Gestión y Desempeño de La Función Pública.</w:t>
      </w:r>
    </w:p>
    <w:p w14:paraId="04B27B16" w14:textId="77777777" w:rsidR="00B330FE" w:rsidRPr="003A2890" w:rsidRDefault="00B330FE" w:rsidP="006A6606">
      <w:pPr>
        <w:ind w:left="709" w:hanging="709"/>
        <w:rPr>
          <w:lang w:val="es-CO"/>
        </w:rPr>
      </w:pPr>
    </w:p>
    <w:p w14:paraId="7277F38B" w14:textId="082B85A2" w:rsidR="00E5665C" w:rsidRPr="003A2890" w:rsidRDefault="003A698F" w:rsidP="00E5665C">
      <w:pPr>
        <w:pStyle w:val="Ttulo3"/>
        <w:numPr>
          <w:ilvl w:val="2"/>
          <w:numId w:val="5"/>
        </w:numPr>
        <w:rPr>
          <w:rFonts w:cs="Helvetica"/>
          <w:lang w:val="es-CO"/>
        </w:rPr>
      </w:pPr>
      <w:bookmarkStart w:id="11" w:name="_Toc214531510"/>
      <w:r w:rsidRPr="003A2890">
        <w:rPr>
          <w:rFonts w:cs="Helvetica"/>
          <w:lang w:val="es-CO"/>
        </w:rPr>
        <w:t>Relación Entes de Control</w:t>
      </w:r>
      <w:bookmarkEnd w:id="11"/>
      <w:r w:rsidRPr="003A2890">
        <w:rPr>
          <w:rFonts w:cs="Helvetica"/>
          <w:lang w:val="es-CO"/>
        </w:rPr>
        <w:t xml:space="preserve"> </w:t>
      </w:r>
    </w:p>
    <w:p w14:paraId="065D3E4F" w14:textId="2B9C5455" w:rsidR="003A698F" w:rsidRPr="003A2890" w:rsidRDefault="003A698F" w:rsidP="00AE0FB2">
      <w:pPr>
        <w:rPr>
          <w:rFonts w:cs="Helvetica"/>
          <w:i/>
          <w:iCs/>
          <w:lang w:val="es-CO"/>
        </w:rPr>
      </w:pPr>
      <w:r w:rsidRPr="003A2890">
        <w:rPr>
          <w:rFonts w:cs="Helvetica"/>
          <w:lang w:val="es-CO"/>
        </w:rPr>
        <w:t>Los Planes de Mejoramiento producto de la vigilancia de la gestión fiscal del Estado ejercida por la Contraloría General de la República</w:t>
      </w:r>
      <w:r w:rsidR="00B377BC" w:rsidRPr="003A2890">
        <w:rPr>
          <w:rFonts w:cs="Helvetica"/>
          <w:lang w:val="es-CO"/>
        </w:rPr>
        <w:t xml:space="preserve"> y </w:t>
      </w:r>
      <w:r w:rsidRPr="003A2890">
        <w:rPr>
          <w:rFonts w:cs="Helvetica"/>
          <w:lang w:val="es-CO"/>
        </w:rPr>
        <w:t>las Contralorías territoriales se regirán por los métodos y procedimientos que éstas prescriban</w:t>
      </w:r>
      <w:r w:rsidR="00AE0FB2" w:rsidRPr="003A2890">
        <w:rPr>
          <w:rFonts w:cs="Helvetica"/>
          <w:lang w:val="es-CO"/>
        </w:rPr>
        <w:t xml:space="preserve"> acorde a la normatividad vigente</w:t>
      </w:r>
      <w:r w:rsidRPr="003A2890">
        <w:rPr>
          <w:rFonts w:cs="Helvetica"/>
          <w:lang w:val="es-CO"/>
        </w:rPr>
        <w:t xml:space="preserve">. </w:t>
      </w:r>
    </w:p>
    <w:p w14:paraId="1D781B57" w14:textId="1BC9A0CC" w:rsidR="003A698F" w:rsidRPr="003A2890" w:rsidRDefault="003A698F" w:rsidP="003A698F">
      <w:pPr>
        <w:ind w:left="360"/>
        <w:rPr>
          <w:rFonts w:cs="Helvetica"/>
          <w:i/>
          <w:iCs/>
          <w:lang w:val="es-CO"/>
        </w:rPr>
      </w:pPr>
    </w:p>
    <w:p w14:paraId="172DCB9A" w14:textId="0B33FCBD" w:rsidR="003A698F" w:rsidRPr="003A2890" w:rsidRDefault="003A698F" w:rsidP="003A698F">
      <w:pPr>
        <w:rPr>
          <w:rFonts w:cs="Helvetica"/>
          <w:lang w:val="es-CO"/>
        </w:rPr>
      </w:pPr>
      <w:r w:rsidRPr="003A2890">
        <w:rPr>
          <w:rFonts w:cs="Helvetica"/>
          <w:lang w:val="es-CO"/>
        </w:rPr>
        <w:t xml:space="preserve">Como se mencionó anteriormente, existen diferentes fuentes que generan planes de mejoramiento, situación por la cual se </w:t>
      </w:r>
      <w:r w:rsidR="00AE0FB2" w:rsidRPr="003A2890">
        <w:rPr>
          <w:rFonts w:cs="Helvetica"/>
          <w:lang w:val="es-CO"/>
        </w:rPr>
        <w:t xml:space="preserve">cuenta con </w:t>
      </w:r>
      <w:r w:rsidRPr="003A2890">
        <w:rPr>
          <w:rFonts w:cs="Helvetica"/>
          <w:lang w:val="es-CO"/>
        </w:rPr>
        <w:t xml:space="preserve">variadas metodologías para su estructura, suscripción, cumplimiento, seguimiento y cierre de acciones. Esta diversidad de metodologías hace complejo el ejercicio de formulación de los planes de mejoramiento y también dispersa la responsabilidad de estos, sin olvidar que la etapa de cierre en muchos casos no define la responsabilidad para la evaluación de su efectividad y el cierre </w:t>
      </w:r>
      <w:r w:rsidR="00AE0FB2" w:rsidRPr="003A2890">
        <w:rPr>
          <w:rFonts w:cs="Helvetica"/>
          <w:lang w:val="es-CO"/>
        </w:rPr>
        <w:t>efectivo</w:t>
      </w:r>
      <w:r w:rsidRPr="003A2890">
        <w:rPr>
          <w:rFonts w:cs="Helvetica"/>
          <w:lang w:val="es-CO"/>
        </w:rPr>
        <w:t xml:space="preserve"> de las acciones formuladas. </w:t>
      </w:r>
    </w:p>
    <w:p w14:paraId="385F7C4D" w14:textId="77777777" w:rsidR="003A698F" w:rsidRPr="003A2890" w:rsidRDefault="003A698F" w:rsidP="003A698F">
      <w:pPr>
        <w:rPr>
          <w:rFonts w:cs="Helvetica"/>
          <w:lang w:val="es-CO"/>
        </w:rPr>
      </w:pPr>
    </w:p>
    <w:p w14:paraId="025FFF85" w14:textId="22A14CE7" w:rsidR="003A698F" w:rsidRPr="003A2890" w:rsidRDefault="003A698F" w:rsidP="003A698F">
      <w:pPr>
        <w:rPr>
          <w:rFonts w:cs="Helvetica"/>
          <w:lang w:val="es-CO"/>
        </w:rPr>
      </w:pPr>
      <w:r w:rsidRPr="003A2890">
        <w:rPr>
          <w:rFonts w:cs="Helvetica"/>
          <w:lang w:val="es-CO"/>
        </w:rPr>
        <w:t xml:space="preserve">En este orden de ideas es importante resaltar que más allá de un formato o un compromiso con algún nivel de autoridad, la esencia de los planes de mejoramiento es garantizar el cumplimiento de objetivos institucionales y la materialización de la mejora continua. Estas dos condiciones llevan a concluir que los planes de mejoramiento no son un obstáculo o una obligación, por el contrario, son una necesidad para el desarrollo administrativo que se consolida en el Sistema de Gestión formulado en el marco del Modelo Integrado de </w:t>
      </w:r>
      <w:r w:rsidRPr="003A2890">
        <w:rPr>
          <w:rFonts w:cs="Helvetica"/>
          <w:lang w:val="es-CO"/>
        </w:rPr>
        <w:lastRenderedPageBreak/>
        <w:t xml:space="preserve">Planeación y Gestión – </w:t>
      </w:r>
      <w:r w:rsidR="00EF4075" w:rsidRPr="003A2890">
        <w:rPr>
          <w:rFonts w:cs="Helvetica"/>
          <w:lang w:val="es-CO"/>
        </w:rPr>
        <w:t>MIPG y</w:t>
      </w:r>
      <w:r w:rsidRPr="003A2890">
        <w:rPr>
          <w:rFonts w:cs="Helvetica"/>
          <w:lang w:val="es-CO"/>
        </w:rPr>
        <w:t xml:space="preserve"> que se armoniza con el nivel de desempeño del Sistema de Control Interno.</w:t>
      </w:r>
    </w:p>
    <w:p w14:paraId="45787A91" w14:textId="3F5C5716" w:rsidR="000545E6" w:rsidRPr="003A2890" w:rsidRDefault="000545E6">
      <w:pPr>
        <w:spacing w:line="240" w:lineRule="auto"/>
        <w:jc w:val="left"/>
        <w:rPr>
          <w:rFonts w:cs="Helvetica"/>
          <w:lang w:val="es-CO"/>
        </w:rPr>
      </w:pPr>
      <w:r w:rsidRPr="003A2890">
        <w:rPr>
          <w:rFonts w:cs="Helvetica"/>
          <w:lang w:val="es-CO"/>
        </w:rPr>
        <w:br w:type="page"/>
      </w:r>
    </w:p>
    <w:p w14:paraId="5485B43E" w14:textId="13D1E93E" w:rsidR="003A698F" w:rsidRPr="003A2890" w:rsidRDefault="008361CF" w:rsidP="008361CF">
      <w:pPr>
        <w:pStyle w:val="Ttulo1"/>
        <w:jc w:val="center"/>
        <w:rPr>
          <w:lang w:val="es-CO"/>
        </w:rPr>
      </w:pPr>
      <w:bookmarkStart w:id="12" w:name="_Toc214531511"/>
      <w:r w:rsidRPr="003A2890">
        <w:rPr>
          <w:lang w:val="es-CO"/>
        </w:rPr>
        <w:lastRenderedPageBreak/>
        <w:t xml:space="preserve">Capítulo II </w:t>
      </w:r>
      <w:r w:rsidRPr="003A2890">
        <w:rPr>
          <w:lang w:val="es-CO"/>
        </w:rPr>
        <w:br/>
        <w:t>Ruta de Mejoramiento</w:t>
      </w:r>
      <w:bookmarkEnd w:id="12"/>
    </w:p>
    <w:p w14:paraId="09E6920B" w14:textId="77777777" w:rsidR="008361CF" w:rsidRPr="003A2890" w:rsidRDefault="008361CF" w:rsidP="008361CF">
      <w:pPr>
        <w:rPr>
          <w:lang w:val="es-CO"/>
        </w:rPr>
      </w:pPr>
    </w:p>
    <w:p w14:paraId="5060EA2D" w14:textId="77777777" w:rsidR="00DF7919" w:rsidRPr="003A2890" w:rsidRDefault="00DF7919" w:rsidP="00DF7919">
      <w:pPr>
        <w:rPr>
          <w:rFonts w:cs="Helvetica"/>
          <w:lang w:val="es-CO"/>
        </w:rPr>
      </w:pPr>
      <w:r w:rsidRPr="003A2890">
        <w:rPr>
          <w:rFonts w:cs="Helvetica"/>
          <w:lang w:val="es-CO"/>
        </w:rPr>
        <w:t xml:space="preserve">El mejoramiento continuo proporciona actividades que pueden aportar y/o transformar una entidad; cada vez que dentro de los procesos de la cadena de valor se ejecute un seguimiento, monitoreo o evaluación se podrá actuar sobre el proceso, esto quiere decir, se podrá ejecutar una acción a partir de un hallazgo que permita prever, mitigar o eliminar la causa raíz de estos y que a su vez permitan mitigar las tipologías de riesgos asociadas a estos. </w:t>
      </w:r>
    </w:p>
    <w:p w14:paraId="3104A1FB" w14:textId="77777777" w:rsidR="00DF7919" w:rsidRPr="003A2890" w:rsidRDefault="00DF7919" w:rsidP="00DF7919">
      <w:pPr>
        <w:rPr>
          <w:rFonts w:cs="Helvetica"/>
          <w:lang w:val="es-CO"/>
        </w:rPr>
      </w:pPr>
    </w:p>
    <w:p w14:paraId="19C6E7A9" w14:textId="216A2812" w:rsidR="00DF7919" w:rsidRPr="003A2890" w:rsidRDefault="00DF7919" w:rsidP="00DF7919">
      <w:pPr>
        <w:rPr>
          <w:rFonts w:cs="Helvetica"/>
          <w:lang w:val="es-CO"/>
        </w:rPr>
      </w:pPr>
      <w:r w:rsidRPr="003A2890">
        <w:rPr>
          <w:rFonts w:cs="Helvetica"/>
          <w:lang w:val="es-CO"/>
        </w:rPr>
        <w:t xml:space="preserve">Para ello, se tiene el </w:t>
      </w:r>
      <w:r w:rsidR="000E1240" w:rsidRPr="003A2890">
        <w:rPr>
          <w:rFonts w:cs="Helvetica"/>
          <w:lang w:val="es-CO"/>
        </w:rPr>
        <w:t>i</w:t>
      </w:r>
      <w:r w:rsidRPr="003A2890">
        <w:rPr>
          <w:rFonts w:cs="Helvetica"/>
          <w:lang w:val="es-CO"/>
        </w:rPr>
        <w:t>nstrumento administrativo denominado plan de mejoramiento que contiene el conjunto de acciones encaminadas a atender un hallazgo identificado con el propósito de mejorar el desempeño institucional, a partir del análisis de causas que permita optimizar procesos y alcanzar objetivos, mejorar el desempeño y disminuir brechas en la consecución de los objetivos estratégicos y del cumplimiento normativo aplicable acorde a la naturaleza de cada entidad. Lo anterior, partiendo de un concepto integral de mejora institucional donde interactúan diferentes actores (3° Línea de aseguramiento, entes de control fiscal y otras fuentes de seguimiento y evaluación internas o externas) con la participación de los servidores en todos los niveles, quienes aportan dentro de sus actuaciones, las acciones para resolver y dar cumplimiento a sus observaciones y hallazgos.</w:t>
      </w:r>
    </w:p>
    <w:p w14:paraId="7EB21130" w14:textId="77777777" w:rsidR="00DF7919" w:rsidRPr="003A2890" w:rsidRDefault="00DF7919" w:rsidP="00DF7919">
      <w:pPr>
        <w:rPr>
          <w:rFonts w:cs="Helvetica"/>
          <w:lang w:val="es-CO"/>
        </w:rPr>
      </w:pPr>
    </w:p>
    <w:p w14:paraId="104A53A1" w14:textId="0A01DCE4" w:rsidR="00DF7919" w:rsidRPr="003A2890" w:rsidRDefault="00DF7919" w:rsidP="00DF7919">
      <w:pPr>
        <w:rPr>
          <w:rFonts w:cs="Helvetica"/>
          <w:lang w:val="es-CO"/>
        </w:rPr>
      </w:pPr>
      <w:r w:rsidRPr="003A2890">
        <w:rPr>
          <w:rFonts w:cs="Helvetica"/>
          <w:lang w:val="es-CO"/>
        </w:rPr>
        <w:t xml:space="preserve">La ruta de mejoramiento propuesta se basa en una de las concepciones gerenciales en las dinámicas de gestión por procesos denominado Círculo de Deming basado en el ciclo PHVA (Planear, Hacer, Verificar y Actuar) que para el Modelo Integrado de Planeación y Gestión – MIPG se traduce en Dirigir y Planear, Ejecutar, Hacer Seguimiento y Evaluar y Controlar, permitiendo dinamizar las estrategias empleadas para la toma de acciones preventivas o </w:t>
      </w:r>
      <w:r w:rsidRPr="003A2890">
        <w:rPr>
          <w:rFonts w:cs="Helvetica"/>
          <w:lang w:val="es-CO"/>
        </w:rPr>
        <w:lastRenderedPageBreak/>
        <w:t xml:space="preserve">correctivas asociadas a la mejora continua que permitan una mayor efectividad en la gestión para los resultados y el valor público. </w:t>
      </w:r>
    </w:p>
    <w:p w14:paraId="0E76FE44" w14:textId="77777777" w:rsidR="00DF7919" w:rsidRPr="003A2890" w:rsidRDefault="00DF7919" w:rsidP="00DF7919">
      <w:pPr>
        <w:rPr>
          <w:rFonts w:cs="Helvetica"/>
          <w:lang w:val="es-CO"/>
        </w:rPr>
      </w:pPr>
    </w:p>
    <w:p w14:paraId="3A4B8F56" w14:textId="3967B61F" w:rsidR="003A698F" w:rsidRPr="003A2890" w:rsidRDefault="00DF7919" w:rsidP="00DF7919">
      <w:pPr>
        <w:rPr>
          <w:rFonts w:cs="Helvetica"/>
          <w:lang w:val="es-CO"/>
        </w:rPr>
      </w:pPr>
      <w:r w:rsidRPr="003A2890">
        <w:rPr>
          <w:rFonts w:cs="Helvetica"/>
          <w:lang w:val="es-CO"/>
        </w:rPr>
        <w:t>A continuación, la Gráfica 1 describe la ruta de mejoramiento propuesta en este anexo técnico para el desarrollo del ciclo del plan de mejoramiento</w:t>
      </w:r>
    </w:p>
    <w:p w14:paraId="12F0756E" w14:textId="1AAB5B39" w:rsidR="008F28BF" w:rsidRPr="003A2890" w:rsidRDefault="008F28BF" w:rsidP="008F28BF">
      <w:pPr>
        <w:pStyle w:val="Descripcin"/>
        <w:keepNext/>
        <w:rPr>
          <w:lang w:val="es-CO"/>
        </w:rPr>
      </w:pPr>
    </w:p>
    <w:p w14:paraId="14B65F8C" w14:textId="1299AC17" w:rsidR="005D156D" w:rsidRPr="003A2890" w:rsidRDefault="005D156D" w:rsidP="005D156D">
      <w:pPr>
        <w:pStyle w:val="Descripcin"/>
        <w:keepNext/>
        <w:rPr>
          <w:lang w:val="es-CO"/>
        </w:rPr>
      </w:pPr>
      <w:bookmarkStart w:id="13" w:name="_Toc211867921"/>
      <w:r w:rsidRPr="003A2890">
        <w:rPr>
          <w:lang w:val="es-CO"/>
        </w:rPr>
        <w:t xml:space="preserve">Gráfica </w:t>
      </w:r>
      <w:r w:rsidRPr="003A2890">
        <w:rPr>
          <w:lang w:val="es-CO"/>
        </w:rPr>
        <w:fldChar w:fldCharType="begin"/>
      </w:r>
      <w:r w:rsidRPr="003A2890">
        <w:rPr>
          <w:lang w:val="es-CO"/>
        </w:rPr>
        <w:instrText xml:space="preserve"> SEQ Gráfica \* ARABIC </w:instrText>
      </w:r>
      <w:r w:rsidRPr="003A2890">
        <w:rPr>
          <w:lang w:val="es-CO"/>
        </w:rPr>
        <w:fldChar w:fldCharType="separate"/>
      </w:r>
      <w:r w:rsidRPr="003A2890">
        <w:rPr>
          <w:noProof/>
          <w:lang w:val="es-CO"/>
        </w:rPr>
        <w:t>1</w:t>
      </w:r>
      <w:r w:rsidRPr="003A2890">
        <w:rPr>
          <w:lang w:val="es-CO"/>
        </w:rPr>
        <w:fldChar w:fldCharType="end"/>
      </w:r>
      <w:r w:rsidRPr="003A2890">
        <w:rPr>
          <w:lang w:val="es-CO"/>
        </w:rPr>
        <w:t xml:space="preserve"> Ruta del Mejoramiento Desde el Enfoque del MIPG</w:t>
      </w:r>
      <w:bookmarkEnd w:id="13"/>
    </w:p>
    <w:p w14:paraId="2F4F2909" w14:textId="35CDB7A6" w:rsidR="008F28BF" w:rsidRPr="003A2890" w:rsidRDefault="008F28BF" w:rsidP="00DF7919">
      <w:pPr>
        <w:rPr>
          <w:rFonts w:cs="Helvetica"/>
          <w:lang w:val="es-CO"/>
        </w:rPr>
      </w:pPr>
      <w:r w:rsidRPr="003A2890">
        <w:rPr>
          <w:rFonts w:cs="Helvetica"/>
          <w:noProof/>
          <w:lang w:val="es-CO"/>
        </w:rPr>
        <w:drawing>
          <wp:inline distT="0" distB="0" distL="0" distR="0" wp14:anchorId="300B385E" wp14:editId="3CCE8F80">
            <wp:extent cx="5613400" cy="3467666"/>
            <wp:effectExtent l="0" t="0" r="6350" b="0"/>
            <wp:docPr id="51508386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083860" name="Imagen 515083860"/>
                    <pic:cNvPicPr/>
                  </pic:nvPicPr>
                  <pic:blipFill rotWithShape="1">
                    <a:blip r:embed="rId13"/>
                    <a:srcRect t="17633"/>
                    <a:stretch>
                      <a:fillRect/>
                    </a:stretch>
                  </pic:blipFill>
                  <pic:spPr bwMode="auto">
                    <a:xfrm>
                      <a:off x="0" y="0"/>
                      <a:ext cx="5613400" cy="3467666"/>
                    </a:xfrm>
                    <a:prstGeom prst="rect">
                      <a:avLst/>
                    </a:prstGeom>
                    <a:ln>
                      <a:noFill/>
                    </a:ln>
                    <a:extLst>
                      <a:ext uri="{53640926-AAD7-44D8-BBD7-CCE9431645EC}">
                        <a14:shadowObscured xmlns:a14="http://schemas.microsoft.com/office/drawing/2010/main"/>
                      </a:ext>
                    </a:extLst>
                  </pic:spPr>
                </pic:pic>
              </a:graphicData>
            </a:graphic>
          </wp:inline>
        </w:drawing>
      </w:r>
    </w:p>
    <w:p w14:paraId="02410D4C" w14:textId="48BA7280" w:rsidR="008F28BF" w:rsidRPr="003A2890" w:rsidRDefault="008F28BF" w:rsidP="008F28BF">
      <w:pPr>
        <w:pStyle w:val="DAFPFuente"/>
      </w:pPr>
      <w:r w:rsidRPr="003A2890">
        <w:rPr>
          <w:b/>
        </w:rPr>
        <w:t xml:space="preserve">Fuente: </w:t>
      </w:r>
      <w:r w:rsidR="008831D9" w:rsidRPr="003A2890">
        <w:rPr>
          <w:bCs/>
        </w:rPr>
        <w:t>Adaptado</w:t>
      </w:r>
      <w:r w:rsidR="008831D9" w:rsidRPr="003A2890">
        <w:rPr>
          <w:b/>
        </w:rPr>
        <w:t xml:space="preserve"> </w:t>
      </w:r>
      <w:r w:rsidRPr="003A2890">
        <w:t>por la Dirección de Gestión y Desempeño de La Función Pública.</w:t>
      </w:r>
    </w:p>
    <w:p w14:paraId="704CD816" w14:textId="4419DFB7" w:rsidR="00CB19B5" w:rsidRPr="003A2890" w:rsidRDefault="00CB19B5" w:rsidP="00CB19B5">
      <w:pPr>
        <w:rPr>
          <w:rFonts w:cs="Helvetica"/>
          <w:lang w:val="es-CO"/>
        </w:rPr>
      </w:pPr>
      <w:r w:rsidRPr="003A2890">
        <w:rPr>
          <w:rFonts w:cs="Helvetica"/>
          <w:lang w:val="es-CO"/>
        </w:rPr>
        <w:t>En líneas generales se orienta a las entidades para que en la oportunidad que se requiere formular un plan de mejoramiento sin importar la fuente que lo genera, se deb</w:t>
      </w:r>
      <w:r w:rsidR="00A31F3E" w:rsidRPr="003A2890">
        <w:rPr>
          <w:rFonts w:cs="Helvetica"/>
          <w:lang w:val="es-CO"/>
        </w:rPr>
        <w:t>a</w:t>
      </w:r>
      <w:r w:rsidRPr="003A2890">
        <w:rPr>
          <w:rFonts w:cs="Helvetica"/>
          <w:lang w:val="es-CO"/>
        </w:rPr>
        <w:t>n activar las líneas de aseguramiento en sus responsabilidades definidas anteriormente.</w:t>
      </w:r>
    </w:p>
    <w:p w14:paraId="7316E85C" w14:textId="77777777" w:rsidR="00CB19B5" w:rsidRPr="003A2890" w:rsidRDefault="00CB19B5" w:rsidP="00CB19B5">
      <w:pPr>
        <w:rPr>
          <w:rFonts w:cs="Helvetica"/>
          <w:lang w:val="es-CO"/>
        </w:rPr>
      </w:pPr>
    </w:p>
    <w:p w14:paraId="4F0AC59E" w14:textId="77777777" w:rsidR="00CB19B5" w:rsidRPr="003A2890" w:rsidRDefault="00CB19B5" w:rsidP="00CB19B5">
      <w:pPr>
        <w:rPr>
          <w:rFonts w:cs="Helvetica"/>
          <w:lang w:val="es-CO"/>
        </w:rPr>
      </w:pPr>
      <w:r w:rsidRPr="003A2890">
        <w:rPr>
          <w:rFonts w:cs="Helvetica"/>
          <w:lang w:val="es-CO"/>
        </w:rPr>
        <w:lastRenderedPageBreak/>
        <w:t>En lo relativo a la formulación de planes de mejoramiento producto de los ejercicios auditores practicados por los entes externos de control, y considerando el  rol de relación con los mismos, se debe contar con  la participación del Jefe de Control Interno pues fue quien eventualmente tuvo la oportunidad de interactuar con el equipo auditor designado por el ente de control, situación por la cual conoce de primera mano la información validada, el concepto del auditor y la naturaleza del hallazgo. Aunado al hecho de que se trata de pares en materia de auditoría por lo tanto deberá disponer de toda su experticia y conocimiento en pro de garantizar que la formulación del plan de mejoramiento atienda las expectativas del ente de control, factores clave para la identificación de las causas que serán las que efectivamente permitan trabajar en la causa del problema y no centrarse a solucionar el problema sin establecer acciones que lleven a la mejora continua.</w:t>
      </w:r>
    </w:p>
    <w:p w14:paraId="65DDE2C9" w14:textId="77777777" w:rsidR="00A31F3E" w:rsidRPr="003A2890" w:rsidRDefault="00A31F3E" w:rsidP="00CB19B5">
      <w:pPr>
        <w:rPr>
          <w:rFonts w:cs="Helvetica"/>
          <w:lang w:val="es-CO"/>
        </w:rPr>
      </w:pPr>
    </w:p>
    <w:p w14:paraId="44FF5E5A" w14:textId="6B4C2187" w:rsidR="00DF7919" w:rsidRPr="003A2890" w:rsidRDefault="00CB19B5" w:rsidP="00CB19B5">
      <w:pPr>
        <w:rPr>
          <w:rFonts w:cs="Helvetica"/>
          <w:lang w:val="es-CO"/>
        </w:rPr>
      </w:pPr>
      <w:r w:rsidRPr="003A2890">
        <w:rPr>
          <w:rFonts w:cs="Helvetica"/>
          <w:lang w:val="es-CO"/>
        </w:rPr>
        <w:t>Hechas las anteriores consideraciones, se establece que la construcción de un plan de mejoramiento es una responsabilidad del más alto nivel jerárquico que deberá ser apoyada por el área de control interno desde su labor asesora mediante el rol de liderazgo estratégico y deberá contar con la participación del área de planeación como coordinador de las actividades de monitoreo a cargo de la segunda línea de aseguramiento; complementariamente se convocarán a los líderes de proceso o jefes de áreas o equipos de trabajo para que a partir de su conocimiento y con el apoyo de los diferentes actores convocados a la construcción del plan se haga la mejor identificación de causas y a partir de estas se formulen acciones concretas y objetivas que conduzcan de forma efectiva al cierre de las brechas identificadas.</w:t>
      </w:r>
    </w:p>
    <w:p w14:paraId="48F7168D" w14:textId="77777777" w:rsidR="00A31F3E" w:rsidRPr="003A2890" w:rsidRDefault="00A31F3E" w:rsidP="00CB19B5">
      <w:pPr>
        <w:rPr>
          <w:rFonts w:cs="Helvetica"/>
          <w:lang w:val="es-CO"/>
        </w:rPr>
      </w:pPr>
    </w:p>
    <w:p w14:paraId="62A30F59" w14:textId="0A56A07D" w:rsidR="00A453AB" w:rsidRPr="003A2890" w:rsidRDefault="00183E95" w:rsidP="0017450B">
      <w:pPr>
        <w:pStyle w:val="Ttulo2"/>
        <w:rPr>
          <w:lang w:val="es-CO"/>
        </w:rPr>
      </w:pPr>
      <w:bookmarkStart w:id="14" w:name="_Toc214531512"/>
      <w:r w:rsidRPr="003A2890">
        <w:rPr>
          <w:lang w:val="es-CO"/>
        </w:rPr>
        <w:t>2.1.</w:t>
      </w:r>
      <w:r w:rsidR="00A453AB" w:rsidRPr="003A2890">
        <w:rPr>
          <w:lang w:val="es-CO"/>
        </w:rPr>
        <w:t xml:space="preserve">  </w:t>
      </w:r>
      <w:r w:rsidRPr="003A2890">
        <w:rPr>
          <w:lang w:val="es-CO"/>
        </w:rPr>
        <w:t>Planificación del Plan de Mejoramiento</w:t>
      </w:r>
      <w:bookmarkEnd w:id="14"/>
    </w:p>
    <w:p w14:paraId="2313D985" w14:textId="77777777" w:rsidR="00183E95" w:rsidRPr="003A2890" w:rsidRDefault="00183E95" w:rsidP="00183E95">
      <w:pPr>
        <w:rPr>
          <w:lang w:val="es-CO"/>
        </w:rPr>
      </w:pPr>
      <w:r w:rsidRPr="003A2890">
        <w:rPr>
          <w:lang w:val="es-CO"/>
        </w:rPr>
        <w:t xml:space="preserve">Planificar el instrumento de plan de mejoramiento desde un enfoque de procesos y la gestión de riesgos permite una dinámica sistemática y diligente, forjando un resultado consecuente con la naturaleza y enfoque de la organización y no el efecto ocasional de la </w:t>
      </w:r>
      <w:r w:rsidRPr="003A2890">
        <w:rPr>
          <w:lang w:val="es-CO"/>
        </w:rPr>
        <w:lastRenderedPageBreak/>
        <w:t>detección causal de oportunidades, observaciones o hallazgos productores de acciones preventivas o correctivas.</w:t>
      </w:r>
    </w:p>
    <w:p w14:paraId="4B8C8F25" w14:textId="77777777" w:rsidR="00183E95" w:rsidRPr="003A2890" w:rsidRDefault="00183E95" w:rsidP="00183E95">
      <w:pPr>
        <w:rPr>
          <w:lang w:val="es-CO"/>
        </w:rPr>
      </w:pPr>
    </w:p>
    <w:p w14:paraId="5E5BBADF" w14:textId="6A5C5163" w:rsidR="00183E95" w:rsidRPr="003A2890" w:rsidRDefault="00183E95" w:rsidP="00183E95">
      <w:pPr>
        <w:rPr>
          <w:lang w:val="es-CO"/>
        </w:rPr>
      </w:pPr>
      <w:r w:rsidRPr="003A2890">
        <w:rPr>
          <w:lang w:val="es-CO"/>
        </w:rPr>
        <w:t>De allí que los planes de mejoramiento sean una herramienta que consolidan acciones derivadas de las diferentes fuentes para la mejora, en este sentido, es necesario que la 2ª línea de aseguramiento formule y presente para aprobación de la línea estratégica la herramienta a través de la cual se podrá mapear integralmente los planes de mejoramiento institucionales, la cual deberá presentar como mínimo la siguiente información:</w:t>
      </w:r>
    </w:p>
    <w:p w14:paraId="35445684" w14:textId="77777777" w:rsidR="00A31F3E" w:rsidRPr="003A2890" w:rsidRDefault="00A31F3E" w:rsidP="00CB19B5">
      <w:pPr>
        <w:rPr>
          <w:rFonts w:cs="Helvetica"/>
          <w:lang w:val="es-CO"/>
        </w:rPr>
      </w:pPr>
    </w:p>
    <w:p w14:paraId="57FDF59C" w14:textId="50D0747C" w:rsidR="0017450B" w:rsidRPr="003A2890" w:rsidRDefault="0017450B" w:rsidP="0017450B">
      <w:pPr>
        <w:pStyle w:val="Ttulo3"/>
        <w:ind w:left="993" w:hanging="567"/>
        <w:rPr>
          <w:lang w:val="es-CO"/>
        </w:rPr>
      </w:pPr>
      <w:bookmarkStart w:id="15" w:name="_Toc214531513"/>
      <w:r w:rsidRPr="003A2890">
        <w:rPr>
          <w:lang w:val="es-CO"/>
        </w:rPr>
        <w:t>2.1.1.  Componentes del Plan de Mejoramiento</w:t>
      </w:r>
      <w:bookmarkEnd w:id="15"/>
    </w:p>
    <w:p w14:paraId="1936CFBB" w14:textId="5D8B5BCA" w:rsidR="0017450B" w:rsidRPr="003A2890" w:rsidRDefault="0017450B" w:rsidP="0017450B">
      <w:pPr>
        <w:rPr>
          <w:lang w:val="es-CO"/>
        </w:rPr>
      </w:pPr>
      <w:r w:rsidRPr="003A2890">
        <w:rPr>
          <w:lang w:val="es-CO"/>
        </w:rPr>
        <w:t xml:space="preserve">Son </w:t>
      </w:r>
      <w:r w:rsidR="008831D9" w:rsidRPr="003A2890">
        <w:rPr>
          <w:lang w:val="es-CO"/>
        </w:rPr>
        <w:t xml:space="preserve">componentes </w:t>
      </w:r>
      <w:r w:rsidR="005D2719" w:rsidRPr="003A2890">
        <w:rPr>
          <w:lang w:val="es-CO"/>
        </w:rPr>
        <w:t>principales</w:t>
      </w:r>
      <w:r w:rsidR="008831D9" w:rsidRPr="003A2890">
        <w:rPr>
          <w:lang w:val="es-CO"/>
        </w:rPr>
        <w:t xml:space="preserve"> del Plan de Mejoramiento:</w:t>
      </w:r>
    </w:p>
    <w:p w14:paraId="4CDC5911" w14:textId="77777777" w:rsidR="008831D9" w:rsidRPr="003A2890" w:rsidRDefault="008831D9" w:rsidP="0017450B">
      <w:pPr>
        <w:rPr>
          <w:lang w:val="es-CO"/>
        </w:rPr>
      </w:pPr>
    </w:p>
    <w:p w14:paraId="25FEFFF2" w14:textId="77777777" w:rsidR="008831D9" w:rsidRPr="003A2890" w:rsidRDefault="0017450B" w:rsidP="0017450B">
      <w:pPr>
        <w:pStyle w:val="Prrafodelista"/>
        <w:numPr>
          <w:ilvl w:val="0"/>
          <w:numId w:val="21"/>
        </w:numPr>
        <w:rPr>
          <w:lang w:val="es-CO"/>
        </w:rPr>
      </w:pPr>
      <w:r w:rsidRPr="003A2890">
        <w:rPr>
          <w:lang w:val="es-CO"/>
        </w:rPr>
        <w:t>El proceso, plan, programa, proyecto responsable de la formulación y ejecución del plan de mejoramiento.</w:t>
      </w:r>
      <w:r w:rsidRPr="003A2890">
        <w:rPr>
          <w:lang w:val="es-CO"/>
        </w:rPr>
        <w:tab/>
      </w:r>
    </w:p>
    <w:p w14:paraId="2EF331B4" w14:textId="77777777" w:rsidR="008831D9" w:rsidRPr="003A2890" w:rsidRDefault="0017450B" w:rsidP="0017450B">
      <w:pPr>
        <w:pStyle w:val="Prrafodelista"/>
        <w:numPr>
          <w:ilvl w:val="0"/>
          <w:numId w:val="21"/>
        </w:numPr>
        <w:rPr>
          <w:lang w:val="es-CO"/>
        </w:rPr>
      </w:pPr>
      <w:r w:rsidRPr="003A2890">
        <w:rPr>
          <w:lang w:val="es-CO"/>
        </w:rPr>
        <w:t>Fuente para la mejora que originó el plan de mejoramiento.</w:t>
      </w:r>
    </w:p>
    <w:p w14:paraId="5A66EAE9" w14:textId="77777777" w:rsidR="008831D9" w:rsidRPr="003A2890" w:rsidRDefault="0017450B" w:rsidP="0017450B">
      <w:pPr>
        <w:pStyle w:val="Prrafodelista"/>
        <w:numPr>
          <w:ilvl w:val="0"/>
          <w:numId w:val="21"/>
        </w:numPr>
        <w:rPr>
          <w:lang w:val="es-CO"/>
        </w:rPr>
      </w:pPr>
      <w:r w:rsidRPr="003A2890">
        <w:rPr>
          <w:lang w:val="es-CO"/>
        </w:rPr>
        <w:t>ID del informe o fuente para la mejora que originó el plan de mejoramiento (autoevaluaciones, seguimientos, monitoreos y/o auditorías internas, auditorías externas, revisión por la dirección, indicadores de desempeño institucional).</w:t>
      </w:r>
    </w:p>
    <w:p w14:paraId="7F95FF39" w14:textId="77777777" w:rsidR="008831D9" w:rsidRPr="003A2890" w:rsidRDefault="0017450B" w:rsidP="0017450B">
      <w:pPr>
        <w:pStyle w:val="Prrafodelista"/>
        <w:numPr>
          <w:ilvl w:val="0"/>
          <w:numId w:val="21"/>
        </w:numPr>
        <w:rPr>
          <w:lang w:val="es-CO"/>
        </w:rPr>
      </w:pPr>
      <w:r w:rsidRPr="003A2890">
        <w:rPr>
          <w:lang w:val="es-CO"/>
        </w:rPr>
        <w:t>Código identificador y descripción del hallazgo.</w:t>
      </w:r>
    </w:p>
    <w:p w14:paraId="33FBFA3B" w14:textId="77777777" w:rsidR="008831D9" w:rsidRPr="003A2890" w:rsidRDefault="0017450B" w:rsidP="0017450B">
      <w:pPr>
        <w:pStyle w:val="Prrafodelista"/>
        <w:numPr>
          <w:ilvl w:val="0"/>
          <w:numId w:val="21"/>
        </w:numPr>
        <w:rPr>
          <w:lang w:val="es-CO"/>
        </w:rPr>
      </w:pPr>
      <w:r w:rsidRPr="003A2890">
        <w:rPr>
          <w:lang w:val="es-CO"/>
        </w:rPr>
        <w:t>Riesgo(s) asociado(s) al plan de mejoramiento.</w:t>
      </w:r>
    </w:p>
    <w:p w14:paraId="5B05AEB6" w14:textId="77777777" w:rsidR="008831D9" w:rsidRPr="003A2890" w:rsidRDefault="0017450B" w:rsidP="0017450B">
      <w:pPr>
        <w:pStyle w:val="Prrafodelista"/>
        <w:numPr>
          <w:ilvl w:val="0"/>
          <w:numId w:val="21"/>
        </w:numPr>
        <w:rPr>
          <w:lang w:val="es-CO"/>
        </w:rPr>
      </w:pPr>
      <w:r w:rsidRPr="003A2890">
        <w:rPr>
          <w:lang w:val="es-CO"/>
        </w:rPr>
        <w:t>Causa(s) raíz definida.</w:t>
      </w:r>
    </w:p>
    <w:p w14:paraId="4A751BE7" w14:textId="77777777" w:rsidR="008831D9" w:rsidRPr="003A2890" w:rsidRDefault="0017450B" w:rsidP="0017450B">
      <w:pPr>
        <w:pStyle w:val="Prrafodelista"/>
        <w:numPr>
          <w:ilvl w:val="0"/>
          <w:numId w:val="21"/>
        </w:numPr>
        <w:rPr>
          <w:lang w:val="es-CO"/>
        </w:rPr>
      </w:pPr>
      <w:r w:rsidRPr="003A2890">
        <w:rPr>
          <w:lang w:val="es-CO"/>
        </w:rPr>
        <w:t>Tipo de acción a ejecutar (preventiva y/o correctiva) alineada con cada causa.</w:t>
      </w:r>
    </w:p>
    <w:p w14:paraId="0E78DBA2" w14:textId="77777777" w:rsidR="008831D9" w:rsidRPr="003A2890" w:rsidRDefault="0017450B" w:rsidP="0017450B">
      <w:pPr>
        <w:pStyle w:val="Prrafodelista"/>
        <w:numPr>
          <w:ilvl w:val="0"/>
          <w:numId w:val="21"/>
        </w:numPr>
        <w:rPr>
          <w:lang w:val="es-CO"/>
        </w:rPr>
      </w:pPr>
      <w:r w:rsidRPr="003A2890">
        <w:rPr>
          <w:lang w:val="es-CO"/>
        </w:rPr>
        <w:t xml:space="preserve">Acción para ejecutar. Acciones que se llevan a cabo para mitigar o corregir la situación identificada. </w:t>
      </w:r>
    </w:p>
    <w:p w14:paraId="44DA4305" w14:textId="5CD98D3F" w:rsidR="008831D9" w:rsidRPr="003A2890" w:rsidRDefault="0017450B" w:rsidP="00C85AB4">
      <w:pPr>
        <w:pStyle w:val="Prrafodelista"/>
        <w:numPr>
          <w:ilvl w:val="0"/>
          <w:numId w:val="21"/>
        </w:numPr>
        <w:rPr>
          <w:lang w:val="es-CO"/>
        </w:rPr>
      </w:pPr>
      <w:r w:rsidRPr="003A2890">
        <w:rPr>
          <w:lang w:val="es-CO"/>
        </w:rPr>
        <w:t xml:space="preserve">Fechas límites de ejecución. Cada actividad o acción de mejora formulada en el plan debe quedar enmarcada dentro de un cronograma de ejecución. Teniendo en cuenta la naturaleza de la actividad y los tiempos estipulados por la entidad o el ente </w:t>
      </w:r>
      <w:r w:rsidRPr="003A2890">
        <w:rPr>
          <w:lang w:val="es-CO"/>
        </w:rPr>
        <w:lastRenderedPageBreak/>
        <w:t xml:space="preserve">de control. Esta fecha límite de ejecución no podrá superar las 52 semanas a partir de la fecha de inicio. Aquellas acciones que por su nivel de complejidad requieran un mayor tiempo de ejecución a las 52 semanas, se consideraran como una excepción, que deberá ser justificada y aprobada, dicha aprobación se deberá generar en primera instancia por </w:t>
      </w:r>
      <w:r w:rsidR="008831D9" w:rsidRPr="003A2890">
        <w:rPr>
          <w:lang w:val="es-CO"/>
        </w:rPr>
        <w:t>la línea estratégica de aseguramiento</w:t>
      </w:r>
      <w:r w:rsidRPr="003A2890">
        <w:rPr>
          <w:lang w:val="es-CO"/>
        </w:rPr>
        <w:t xml:space="preserve"> y en lo respectivo por parte del Ente de control. </w:t>
      </w:r>
    </w:p>
    <w:p w14:paraId="237150E7" w14:textId="77777777" w:rsidR="008831D9" w:rsidRPr="003A2890" w:rsidRDefault="008831D9" w:rsidP="008831D9">
      <w:pPr>
        <w:pStyle w:val="Prrafodelista"/>
        <w:rPr>
          <w:lang w:val="es-CO"/>
        </w:rPr>
      </w:pPr>
    </w:p>
    <w:p w14:paraId="3208DB6F" w14:textId="0A60AFCD" w:rsidR="008831D9" w:rsidRPr="003A2890" w:rsidRDefault="0017450B" w:rsidP="008831D9">
      <w:pPr>
        <w:pStyle w:val="Prrafodelista"/>
        <w:rPr>
          <w:lang w:val="es-CO"/>
        </w:rPr>
      </w:pPr>
      <w:r w:rsidRPr="003A2890">
        <w:rPr>
          <w:lang w:val="es-CO"/>
        </w:rPr>
        <w:t>Modificación: El responsable podrá solicitar por escrito, la modificación de la acción debidamente justificada por una sola vez, a</w:t>
      </w:r>
      <w:r w:rsidR="008831D9" w:rsidRPr="003A2890">
        <w:rPr>
          <w:lang w:val="es-CO"/>
        </w:rPr>
        <w:t xml:space="preserve"> la línea estratégica de aseguramiento </w:t>
      </w:r>
      <w:r w:rsidRPr="003A2890">
        <w:rPr>
          <w:lang w:val="es-CO"/>
        </w:rPr>
        <w:t>y posteriormente al Ente de control. No se podrán modificar aquellas acciones a las cuales les falte treinta (30) días hábiles para su terminación.</w:t>
      </w:r>
    </w:p>
    <w:p w14:paraId="0DF0AF21" w14:textId="77777777" w:rsidR="008831D9" w:rsidRPr="003A2890" w:rsidRDefault="008831D9" w:rsidP="008831D9">
      <w:pPr>
        <w:pStyle w:val="Prrafodelista"/>
        <w:rPr>
          <w:lang w:val="es-CO"/>
        </w:rPr>
      </w:pPr>
    </w:p>
    <w:p w14:paraId="2609753A" w14:textId="18D71295" w:rsidR="008831D9" w:rsidRPr="003A2890" w:rsidRDefault="0017450B" w:rsidP="008831D9">
      <w:pPr>
        <w:pStyle w:val="Prrafodelista"/>
        <w:rPr>
          <w:lang w:val="es-CO"/>
        </w:rPr>
      </w:pPr>
      <w:r w:rsidRPr="003A2890">
        <w:rPr>
          <w:lang w:val="es-CO"/>
        </w:rPr>
        <w:t>La nueva fecha de terminación de la acción(es) a modificar, no podrá superar seis (6) meses adicionales a los doce (12) meses iniciales, contados a partir de la fecha de formulación del respectivo plan de mejoramiento, sin superar los dieciocho (18) meses en total.</w:t>
      </w:r>
    </w:p>
    <w:p w14:paraId="7BA3D602" w14:textId="77777777" w:rsidR="008831D9" w:rsidRPr="003A2890" w:rsidRDefault="0017450B" w:rsidP="0017450B">
      <w:pPr>
        <w:pStyle w:val="Prrafodelista"/>
        <w:numPr>
          <w:ilvl w:val="0"/>
          <w:numId w:val="21"/>
        </w:numPr>
        <w:rPr>
          <w:lang w:val="es-CO"/>
        </w:rPr>
      </w:pPr>
      <w:r w:rsidRPr="003A2890">
        <w:rPr>
          <w:lang w:val="es-CO"/>
        </w:rPr>
        <w:t>Meta o producto de la ejecución de la acción. Representan el objetivo a alcanzar o el cambio deseado en un plazo determinado, así como los resultados concretos a alcanzar con la evidencia veraz y adecuada como consecuencia de la mejora.</w:t>
      </w:r>
    </w:p>
    <w:p w14:paraId="3323B0C1" w14:textId="41C0AA4B" w:rsidR="00F9237D" w:rsidRPr="003A2890" w:rsidRDefault="00544F02" w:rsidP="000A6ECB">
      <w:pPr>
        <w:pStyle w:val="Prrafodelista"/>
        <w:numPr>
          <w:ilvl w:val="0"/>
          <w:numId w:val="21"/>
        </w:numPr>
        <w:rPr>
          <w:lang w:val="es-CO"/>
        </w:rPr>
      </w:pPr>
      <w:r w:rsidRPr="003A2890">
        <w:rPr>
          <w:lang w:val="es-CO"/>
        </w:rPr>
        <w:t>Indicador de cumplimiento de la acción. Parámetro de medida por medio de los cuales se determina el logro de la meta</w:t>
      </w:r>
      <w:r w:rsidR="00CB7286" w:rsidRPr="003A2890">
        <w:rPr>
          <w:lang w:val="es-CO"/>
        </w:rPr>
        <w:t xml:space="preserve"> o producto de la ejecución de la acción</w:t>
      </w:r>
      <w:r w:rsidRPr="003A2890">
        <w:rPr>
          <w:lang w:val="es-CO"/>
        </w:rPr>
        <w:t>.</w:t>
      </w:r>
    </w:p>
    <w:p w14:paraId="3897C2F6" w14:textId="77777777" w:rsidR="00F9237D" w:rsidRPr="003A2890" w:rsidRDefault="00F9237D" w:rsidP="00F9237D">
      <w:pPr>
        <w:pStyle w:val="Prrafodelista"/>
        <w:rPr>
          <w:lang w:val="es-CO"/>
        </w:rPr>
      </w:pPr>
    </w:p>
    <w:p w14:paraId="2B3CBC06" w14:textId="77777777" w:rsidR="00C1079E" w:rsidRPr="003A2890" w:rsidRDefault="00F9237D" w:rsidP="008C1B89">
      <w:pPr>
        <w:pStyle w:val="Prrafodelista"/>
        <w:rPr>
          <w:lang w:val="es-CO"/>
        </w:rPr>
      </w:pPr>
      <w:r w:rsidRPr="003A2890">
        <w:rPr>
          <w:lang w:val="es-CO"/>
        </w:rPr>
        <w:t>Es decir, el responsable del seguimiento debe revisar que el responsable de la ejecución de la acción cuente con las evidencias de que las acciones se realizaron en su totalidad y en el tiempo establecido.</w:t>
      </w:r>
    </w:p>
    <w:p w14:paraId="0621F7D7" w14:textId="77777777" w:rsidR="00C1079E" w:rsidRPr="003A2890" w:rsidRDefault="00C1079E" w:rsidP="00651290">
      <w:pPr>
        <w:rPr>
          <w:lang w:val="es-CO"/>
        </w:rPr>
      </w:pPr>
    </w:p>
    <w:p w14:paraId="311F1EED" w14:textId="43D4BAB8" w:rsidR="00F9237D" w:rsidRPr="003A2890" w:rsidRDefault="00C1079E" w:rsidP="008C1B89">
      <w:pPr>
        <w:pStyle w:val="Prrafodelista"/>
        <w:rPr>
          <w:lang w:val="es-CO"/>
        </w:rPr>
      </w:pPr>
      <w:r w:rsidRPr="003A2890">
        <w:rPr>
          <w:lang w:val="es-CO"/>
        </w:rPr>
        <w:t>El peso de este indicador e</w:t>
      </w:r>
      <w:r w:rsidR="00F9237D" w:rsidRPr="003A2890">
        <w:rPr>
          <w:lang w:val="es-CO"/>
        </w:rPr>
        <w:t>quivale al 50% de la valoración global de efectividad de la acción</w:t>
      </w:r>
      <w:r w:rsidR="00E77DB6" w:rsidRPr="003A2890">
        <w:rPr>
          <w:lang w:val="es-CO"/>
        </w:rPr>
        <w:t xml:space="preserve">; no obstante, este indicador debe tener </w:t>
      </w:r>
      <w:r w:rsidR="002B425F" w:rsidRPr="003A2890">
        <w:rPr>
          <w:lang w:val="es-CO"/>
        </w:rPr>
        <w:t xml:space="preserve">un nivel adicional de análisis, ya </w:t>
      </w:r>
      <w:r w:rsidR="002B425F" w:rsidRPr="003A2890">
        <w:rPr>
          <w:lang w:val="es-CO"/>
        </w:rPr>
        <w:lastRenderedPageBreak/>
        <w:t xml:space="preserve">que no se trata solamente de cumplir con la meta, sino también </w:t>
      </w:r>
      <w:r w:rsidR="001B606E" w:rsidRPr="003A2890">
        <w:rPr>
          <w:lang w:val="es-CO"/>
        </w:rPr>
        <w:t>ejecutarla con la oportunidad proyectada, por lo tanto, la determinación de este indicador dependerá de las variables</w:t>
      </w:r>
      <w:r w:rsidR="002336C8" w:rsidRPr="003A2890">
        <w:rPr>
          <w:lang w:val="es-CO"/>
        </w:rPr>
        <w:t xml:space="preserve"> presentadas en la tabla 4</w:t>
      </w:r>
      <w:r w:rsidR="00DC416A" w:rsidRPr="003A2890">
        <w:rPr>
          <w:lang w:val="es-CO"/>
        </w:rPr>
        <w:t xml:space="preserve">, respecto de las cuales, igualmente a cada una se recomienda la asignación </w:t>
      </w:r>
      <w:r w:rsidR="0004674B" w:rsidRPr="003A2890">
        <w:rPr>
          <w:lang w:val="es-CO"/>
        </w:rPr>
        <w:t>de un peso equivalente al 50%.</w:t>
      </w:r>
    </w:p>
    <w:p w14:paraId="32758D8B" w14:textId="77777777" w:rsidR="001B606E" w:rsidRPr="003A2890" w:rsidRDefault="001B606E" w:rsidP="008C1B89">
      <w:pPr>
        <w:pStyle w:val="Prrafodelista"/>
        <w:rPr>
          <w:lang w:val="es-CO"/>
        </w:rPr>
      </w:pPr>
    </w:p>
    <w:p w14:paraId="02675750" w14:textId="147AC2E6" w:rsidR="002336C8" w:rsidRPr="003A2890" w:rsidRDefault="002336C8" w:rsidP="0004674B">
      <w:pPr>
        <w:pStyle w:val="Descripcin"/>
        <w:keepNext/>
        <w:ind w:left="851"/>
      </w:pPr>
      <w:bookmarkStart w:id="16" w:name="_Toc211867916"/>
      <w:r w:rsidRPr="003A2890">
        <w:t xml:space="preserve">Tabla </w:t>
      </w:r>
      <w:r w:rsidRPr="003A2890">
        <w:fldChar w:fldCharType="begin"/>
      </w:r>
      <w:r w:rsidRPr="003A2890">
        <w:instrText xml:space="preserve"> SEQ Tabla \* ARABIC </w:instrText>
      </w:r>
      <w:r w:rsidRPr="003A2890">
        <w:fldChar w:fldCharType="separate"/>
      </w:r>
      <w:r w:rsidRPr="003A2890">
        <w:rPr>
          <w:noProof/>
        </w:rPr>
        <w:t>4</w:t>
      </w:r>
      <w:r w:rsidRPr="003A2890">
        <w:fldChar w:fldCharType="end"/>
      </w:r>
      <w:r w:rsidR="0004674B" w:rsidRPr="003A2890">
        <w:t>. Subindicadores de cumplimiento</w:t>
      </w:r>
      <w:bookmarkEnd w:id="16"/>
    </w:p>
    <w:tbl>
      <w:tblPr>
        <w:tblStyle w:val="Tablaconcuadrcula"/>
        <w:tblW w:w="4521" w:type="pct"/>
        <w:tblInd w:w="846" w:type="dxa"/>
        <w:tblBorders>
          <w:top w:val="dotted" w:sz="4" w:space="0" w:color="4D4D4D"/>
          <w:left w:val="dotted" w:sz="4" w:space="0" w:color="4D4D4D"/>
          <w:bottom w:val="dotted" w:sz="4" w:space="0" w:color="4D4D4D"/>
          <w:right w:val="dotted" w:sz="4" w:space="0" w:color="4D4D4D"/>
          <w:insideH w:val="dotted" w:sz="4" w:space="0" w:color="4D4D4D"/>
          <w:insideV w:val="dotted" w:sz="4" w:space="0" w:color="4D4D4D"/>
        </w:tblBorders>
        <w:tblLook w:val="04A0" w:firstRow="1" w:lastRow="0" w:firstColumn="1" w:lastColumn="0" w:noHBand="0" w:noVBand="1"/>
      </w:tblPr>
      <w:tblGrid>
        <w:gridCol w:w="1550"/>
        <w:gridCol w:w="4706"/>
        <w:gridCol w:w="1728"/>
      </w:tblGrid>
      <w:tr w:rsidR="001114B4" w:rsidRPr="003A2890" w14:paraId="515E1560" w14:textId="77777777" w:rsidTr="001114B4">
        <w:trPr>
          <w:tblHeader/>
        </w:trPr>
        <w:tc>
          <w:tcPr>
            <w:tcW w:w="971" w:type="pct"/>
            <w:shd w:val="clear" w:color="auto" w:fill="888888"/>
            <w:vAlign w:val="center"/>
          </w:tcPr>
          <w:p w14:paraId="7F23E00B" w14:textId="77777777" w:rsidR="001B606E" w:rsidRPr="003A2890" w:rsidRDefault="001B606E" w:rsidP="000A2968">
            <w:pPr>
              <w:spacing w:line="240" w:lineRule="auto"/>
              <w:jc w:val="center"/>
              <w:rPr>
                <w:rFonts w:cs="Helvetica"/>
                <w:b/>
                <w:color w:val="FFFFFF" w:themeColor="background1"/>
                <w:sz w:val="20"/>
                <w:lang w:val="es-CO"/>
              </w:rPr>
            </w:pPr>
            <w:r w:rsidRPr="003A2890">
              <w:rPr>
                <w:rFonts w:cs="Helvetica"/>
                <w:b/>
                <w:color w:val="FFFFFF" w:themeColor="background1"/>
                <w:sz w:val="20"/>
                <w:lang w:val="es-CO"/>
              </w:rPr>
              <w:t>Nombre</w:t>
            </w:r>
          </w:p>
        </w:tc>
        <w:tc>
          <w:tcPr>
            <w:tcW w:w="2947" w:type="pct"/>
            <w:shd w:val="clear" w:color="auto" w:fill="888888"/>
            <w:vAlign w:val="center"/>
          </w:tcPr>
          <w:p w14:paraId="1E57102B" w14:textId="12568BE0" w:rsidR="001B606E" w:rsidRPr="003A2890" w:rsidRDefault="0004674B" w:rsidP="000A2968">
            <w:pPr>
              <w:spacing w:line="240" w:lineRule="auto"/>
              <w:jc w:val="center"/>
              <w:rPr>
                <w:rFonts w:cs="Helvetica"/>
                <w:b/>
                <w:color w:val="FFFFFF" w:themeColor="background1"/>
                <w:sz w:val="20"/>
                <w:lang w:val="es-CO"/>
              </w:rPr>
            </w:pPr>
            <w:r w:rsidRPr="003A2890">
              <w:rPr>
                <w:rFonts w:cs="Helvetica"/>
                <w:b/>
                <w:color w:val="FFFFFF" w:themeColor="background1"/>
                <w:sz w:val="20"/>
                <w:lang w:val="es-CO"/>
              </w:rPr>
              <w:t>Subindicador de cumplimiento</w:t>
            </w:r>
          </w:p>
        </w:tc>
        <w:tc>
          <w:tcPr>
            <w:tcW w:w="1082" w:type="pct"/>
            <w:shd w:val="clear" w:color="auto" w:fill="888888"/>
            <w:vAlign w:val="center"/>
          </w:tcPr>
          <w:p w14:paraId="0D13F301" w14:textId="77777777" w:rsidR="001B606E" w:rsidRPr="003A2890" w:rsidRDefault="001B606E" w:rsidP="000A2968">
            <w:pPr>
              <w:spacing w:line="240" w:lineRule="auto"/>
              <w:jc w:val="center"/>
              <w:rPr>
                <w:rFonts w:cs="Helvetica"/>
                <w:b/>
                <w:color w:val="FFFFFF" w:themeColor="background1"/>
                <w:sz w:val="20"/>
                <w:lang w:val="es-CO"/>
              </w:rPr>
            </w:pPr>
            <w:r w:rsidRPr="003A2890">
              <w:rPr>
                <w:rFonts w:cs="Helvetica"/>
                <w:b/>
                <w:color w:val="FFFFFF" w:themeColor="background1"/>
                <w:sz w:val="20"/>
                <w:lang w:val="es-CO"/>
              </w:rPr>
              <w:t>Peso Porcentual (Recomendado)</w:t>
            </w:r>
          </w:p>
        </w:tc>
      </w:tr>
      <w:tr w:rsidR="001114B4" w:rsidRPr="003A2890" w14:paraId="25A2E7C6" w14:textId="77777777" w:rsidTr="001114B4">
        <w:tc>
          <w:tcPr>
            <w:tcW w:w="971" w:type="pct"/>
            <w:vAlign w:val="center"/>
          </w:tcPr>
          <w:p w14:paraId="2166DD91" w14:textId="3ECF68A2" w:rsidR="001B606E" w:rsidRPr="003A2890" w:rsidRDefault="001114B4" w:rsidP="000A2968">
            <w:pPr>
              <w:spacing w:line="240" w:lineRule="auto"/>
              <w:jc w:val="center"/>
              <w:rPr>
                <w:rFonts w:cs="Helvetica"/>
                <w:b/>
                <w:sz w:val="20"/>
                <w:lang w:val="es-CO"/>
              </w:rPr>
            </w:pPr>
            <w:r w:rsidRPr="003A2890">
              <w:rPr>
                <w:rFonts w:cs="Helvetica"/>
                <w:b/>
                <w:sz w:val="20"/>
                <w:lang w:val="es-CO"/>
              </w:rPr>
              <w:t>Cumplimiento</w:t>
            </w:r>
            <w:r w:rsidR="00A61FCB" w:rsidRPr="003A2890">
              <w:rPr>
                <w:rFonts w:cs="Helvetica"/>
                <w:b/>
                <w:sz w:val="20"/>
                <w:lang w:val="es-CO"/>
              </w:rPr>
              <w:t xml:space="preserve"> de meta</w:t>
            </w:r>
          </w:p>
        </w:tc>
        <w:tc>
          <w:tcPr>
            <w:tcW w:w="2947" w:type="pct"/>
            <w:vAlign w:val="center"/>
          </w:tcPr>
          <w:p w14:paraId="024EC76A" w14:textId="77777777" w:rsidR="001B606E" w:rsidRPr="003A2890" w:rsidRDefault="001B606E" w:rsidP="000A2968">
            <w:pPr>
              <w:spacing w:line="240" w:lineRule="auto"/>
              <w:rPr>
                <w:rFonts w:cs="Helvetica"/>
                <w:sz w:val="20"/>
                <w:lang w:val="es-CO"/>
              </w:rPr>
            </w:pPr>
            <w:r w:rsidRPr="003A2890">
              <w:rPr>
                <w:rFonts w:cs="Helvetica"/>
                <w:sz w:val="20"/>
                <w:lang w:val="es-CO"/>
              </w:rPr>
              <w:t>(Número de acciones cumplidas / Número de acciones planificadas) * 100</w:t>
            </w:r>
          </w:p>
        </w:tc>
        <w:tc>
          <w:tcPr>
            <w:tcW w:w="1082" w:type="pct"/>
            <w:vAlign w:val="center"/>
          </w:tcPr>
          <w:p w14:paraId="2344E8C7" w14:textId="60CAA6C5" w:rsidR="001B606E" w:rsidRPr="003A2890" w:rsidRDefault="002336C8" w:rsidP="000A2968">
            <w:pPr>
              <w:spacing w:line="240" w:lineRule="auto"/>
              <w:jc w:val="center"/>
              <w:rPr>
                <w:rFonts w:cs="Helvetica"/>
                <w:sz w:val="20"/>
                <w:lang w:val="es-CO"/>
              </w:rPr>
            </w:pPr>
            <w:r w:rsidRPr="003A2890">
              <w:rPr>
                <w:rFonts w:cs="Helvetica"/>
                <w:sz w:val="20"/>
                <w:lang w:val="es-CO"/>
              </w:rPr>
              <w:t>50</w:t>
            </w:r>
          </w:p>
        </w:tc>
      </w:tr>
      <w:tr w:rsidR="001114B4" w:rsidRPr="003A2890" w14:paraId="5EB38AC4" w14:textId="77777777" w:rsidTr="001114B4">
        <w:tc>
          <w:tcPr>
            <w:tcW w:w="971" w:type="pct"/>
            <w:vAlign w:val="center"/>
          </w:tcPr>
          <w:p w14:paraId="75A25A5D" w14:textId="7834B4F5" w:rsidR="001B606E" w:rsidRPr="003A2890" w:rsidRDefault="001114B4" w:rsidP="000A2968">
            <w:pPr>
              <w:spacing w:line="240" w:lineRule="auto"/>
              <w:jc w:val="center"/>
              <w:rPr>
                <w:rFonts w:cs="Helvetica"/>
                <w:b/>
                <w:sz w:val="20"/>
                <w:lang w:val="es-CO"/>
              </w:rPr>
            </w:pPr>
            <w:r w:rsidRPr="003A2890">
              <w:rPr>
                <w:rFonts w:cs="Helvetica"/>
                <w:b/>
                <w:sz w:val="20"/>
                <w:lang w:val="es-CO"/>
              </w:rPr>
              <w:t>Oportunidad en el c</w:t>
            </w:r>
            <w:r w:rsidR="001B606E" w:rsidRPr="003A2890">
              <w:rPr>
                <w:rFonts w:cs="Helvetica"/>
                <w:b/>
                <w:sz w:val="20"/>
                <w:lang w:val="es-CO"/>
              </w:rPr>
              <w:t>umplimiento de los plazos establecidos</w:t>
            </w:r>
          </w:p>
        </w:tc>
        <w:tc>
          <w:tcPr>
            <w:tcW w:w="2947" w:type="pct"/>
            <w:vAlign w:val="center"/>
          </w:tcPr>
          <w:p w14:paraId="70718DE7" w14:textId="77777777" w:rsidR="001B606E" w:rsidRPr="003A2890" w:rsidRDefault="001B606E" w:rsidP="000A2968">
            <w:pPr>
              <w:spacing w:line="240" w:lineRule="auto"/>
              <w:rPr>
                <w:rFonts w:cs="Helvetica"/>
                <w:sz w:val="20"/>
                <w:lang w:val="es-CO"/>
              </w:rPr>
            </w:pPr>
            <w:r w:rsidRPr="003A2890">
              <w:rPr>
                <w:rFonts w:cs="Helvetica"/>
                <w:sz w:val="20"/>
                <w:lang w:val="es-CO"/>
              </w:rPr>
              <w:t>(Número de acciones de mejoramiento cumplidas en el tiempo establecido / Número de acciones de mejoramiento planificadas en el tiempo establecido) * 100</w:t>
            </w:r>
          </w:p>
        </w:tc>
        <w:tc>
          <w:tcPr>
            <w:tcW w:w="1082" w:type="pct"/>
            <w:vAlign w:val="center"/>
          </w:tcPr>
          <w:p w14:paraId="4F5DDB51" w14:textId="48873566" w:rsidR="001B606E" w:rsidRPr="003A2890" w:rsidRDefault="002336C8" w:rsidP="000A2968">
            <w:pPr>
              <w:spacing w:line="240" w:lineRule="auto"/>
              <w:jc w:val="center"/>
              <w:rPr>
                <w:rFonts w:cs="Helvetica"/>
                <w:sz w:val="20"/>
                <w:lang w:val="es-CO"/>
              </w:rPr>
            </w:pPr>
            <w:r w:rsidRPr="003A2890">
              <w:rPr>
                <w:rFonts w:cs="Helvetica"/>
                <w:sz w:val="20"/>
                <w:lang w:val="es-CO"/>
              </w:rPr>
              <w:t>50</w:t>
            </w:r>
          </w:p>
        </w:tc>
      </w:tr>
    </w:tbl>
    <w:p w14:paraId="7BF5EA4B" w14:textId="77777777" w:rsidR="00F9237D" w:rsidRPr="003A2890" w:rsidRDefault="00F9237D" w:rsidP="008412F4">
      <w:pPr>
        <w:ind w:left="709"/>
        <w:rPr>
          <w:lang w:val="es-CO"/>
        </w:rPr>
      </w:pPr>
    </w:p>
    <w:p w14:paraId="40880F2A" w14:textId="0F148726" w:rsidR="008412F4" w:rsidRPr="003A2890" w:rsidRDefault="008412F4" w:rsidP="008412F4">
      <w:pPr>
        <w:ind w:left="709"/>
        <w:rPr>
          <w:lang w:val="es-CO"/>
        </w:rPr>
      </w:pPr>
      <w:r w:rsidRPr="003A2890">
        <w:rPr>
          <w:lang w:val="es-CO"/>
        </w:rPr>
        <w:t xml:space="preserve">De esta forma, el </w:t>
      </w:r>
      <w:r w:rsidR="00A61FCB" w:rsidRPr="003A2890">
        <w:rPr>
          <w:lang w:val="es-CO"/>
        </w:rPr>
        <w:t>cálculo</w:t>
      </w:r>
      <w:r w:rsidRPr="003A2890">
        <w:rPr>
          <w:lang w:val="es-CO"/>
        </w:rPr>
        <w:t xml:space="preserve"> </w:t>
      </w:r>
      <w:r w:rsidR="00A61FCB" w:rsidRPr="003A2890">
        <w:rPr>
          <w:lang w:val="es-CO"/>
        </w:rPr>
        <w:t>del indicador de cumplimiento de la acción</w:t>
      </w:r>
      <w:r w:rsidR="001A6508" w:rsidRPr="003A2890">
        <w:rPr>
          <w:lang w:val="es-CO"/>
        </w:rPr>
        <w:t xml:space="preserve"> corresponderá a la aplicación de la siguiente formula.</w:t>
      </w:r>
    </w:p>
    <w:p w14:paraId="6467C1FF" w14:textId="77777777" w:rsidR="001A6508" w:rsidRPr="003A2890" w:rsidRDefault="001A6508" w:rsidP="00E862A7">
      <w:pPr>
        <w:rPr>
          <w:lang w:val="es-CO"/>
        </w:rPr>
      </w:pPr>
    </w:p>
    <w:p w14:paraId="03BC7C6C" w14:textId="5194A95B" w:rsidR="001A6508" w:rsidRPr="003A2890" w:rsidRDefault="00E862A7" w:rsidP="008412F4">
      <w:pPr>
        <w:ind w:left="709"/>
        <w:rPr>
          <w:lang w:val="es-CO"/>
        </w:rPr>
      </w:pPr>
      <m:oMathPara>
        <m:oMath>
          <m:r>
            <m:rPr>
              <m:sty m:val="bi"/>
            </m:rPr>
            <w:rPr>
              <w:rFonts w:ascii="Cambria Math" w:hAnsi="Cambria Math"/>
              <w:lang w:val="es-CO"/>
            </w:rPr>
            <m:t>Indicador de cumplimiento de la acción</m:t>
          </m:r>
          <m:r>
            <w:rPr>
              <w:rFonts w:ascii="Cambria Math" w:hAnsi="Cambria Math"/>
              <w:lang w:val="es-CO"/>
            </w:rPr>
            <m:t>=</m:t>
          </m:r>
          <m:d>
            <m:dPr>
              <m:ctrlPr>
                <w:rPr>
                  <w:rFonts w:ascii="Cambria Math" w:hAnsi="Cambria Math"/>
                  <w:i/>
                  <w:lang w:val="es-CO"/>
                </w:rPr>
              </m:ctrlPr>
            </m:dPr>
            <m:e>
              <m:r>
                <w:rPr>
                  <w:rFonts w:ascii="Cambria Math" w:hAnsi="Cambria Math"/>
                  <w:lang w:val="es-CO"/>
                </w:rPr>
                <m:t>% de cumplimiento de meta*0,5</m:t>
              </m:r>
            </m:e>
          </m:d>
          <m:r>
            <w:rPr>
              <w:rFonts w:ascii="Cambria Math" w:hAnsi="Cambria Math"/>
              <w:lang w:val="es-CO"/>
            </w:rPr>
            <m:t>+</m:t>
          </m:r>
          <m:d>
            <m:dPr>
              <m:ctrlPr>
                <w:rPr>
                  <w:rFonts w:ascii="Cambria Math" w:hAnsi="Cambria Math"/>
                  <w:i/>
                  <w:lang w:val="es-CO"/>
                </w:rPr>
              </m:ctrlPr>
            </m:dPr>
            <m:e>
              <m:r>
                <w:rPr>
                  <w:rFonts w:ascii="Cambria Math" w:hAnsi="Cambria Math"/>
                  <w:lang w:val="es-CO"/>
                </w:rPr>
                <m:t>% de oportunidad en el cumplimiento de los plazo establecidos*0,5</m:t>
              </m:r>
            </m:e>
          </m:d>
          <m:r>
            <w:rPr>
              <w:rFonts w:ascii="Cambria Math" w:hAnsi="Cambria Math"/>
              <w:lang w:val="es-CO"/>
            </w:rPr>
            <m:t>*100</m:t>
          </m:r>
        </m:oMath>
      </m:oMathPara>
    </w:p>
    <w:p w14:paraId="059C01BF" w14:textId="77777777" w:rsidR="008412F4" w:rsidRPr="003A2890" w:rsidRDefault="008412F4" w:rsidP="008412F4">
      <w:pPr>
        <w:rPr>
          <w:lang w:val="es-CO"/>
        </w:rPr>
      </w:pPr>
    </w:p>
    <w:p w14:paraId="18D6FB06" w14:textId="552530A3" w:rsidR="008831D9" w:rsidRPr="003A2890" w:rsidRDefault="0017450B" w:rsidP="001E334E">
      <w:pPr>
        <w:pStyle w:val="Prrafodelista"/>
        <w:numPr>
          <w:ilvl w:val="0"/>
          <w:numId w:val="21"/>
        </w:numPr>
        <w:rPr>
          <w:lang w:val="es-CO"/>
        </w:rPr>
      </w:pPr>
      <w:r w:rsidRPr="003A2890">
        <w:rPr>
          <w:lang w:val="es-CO"/>
        </w:rPr>
        <w:t xml:space="preserve">Indicador de </w:t>
      </w:r>
      <w:r w:rsidR="00643BEA" w:rsidRPr="003A2890">
        <w:rPr>
          <w:lang w:val="es-CO"/>
        </w:rPr>
        <w:t>recurrencia</w:t>
      </w:r>
      <w:r w:rsidRPr="003A2890">
        <w:rPr>
          <w:lang w:val="es-CO"/>
        </w:rPr>
        <w:t xml:space="preserve">: </w:t>
      </w:r>
      <w:r w:rsidR="007E295B" w:rsidRPr="003A2890">
        <w:rPr>
          <w:lang w:val="es-CO"/>
        </w:rPr>
        <w:t xml:space="preserve">Parámetro de medida </w:t>
      </w:r>
      <w:r w:rsidRPr="003A2890">
        <w:rPr>
          <w:lang w:val="es-CO"/>
        </w:rPr>
        <w:t xml:space="preserve">calculado por </w:t>
      </w:r>
      <w:r w:rsidR="00BB3D5A" w:rsidRPr="003A2890">
        <w:rPr>
          <w:lang w:val="es-CO"/>
        </w:rPr>
        <w:t xml:space="preserve">el responsable </w:t>
      </w:r>
      <w:r w:rsidR="001E334E" w:rsidRPr="003A2890">
        <w:rPr>
          <w:lang w:val="es-CO"/>
        </w:rPr>
        <w:t xml:space="preserve">del seguimiento y cierre de las acciones, </w:t>
      </w:r>
      <w:r w:rsidRPr="003A2890">
        <w:rPr>
          <w:lang w:val="es-CO"/>
        </w:rPr>
        <w:t>con el fin de medir la efectividad de las acciones realizadas por los procesos en virtud de los planes de mejoramiento.</w:t>
      </w:r>
    </w:p>
    <w:p w14:paraId="7305EE42" w14:textId="77777777" w:rsidR="008831D9" w:rsidRPr="003A2890" w:rsidRDefault="008831D9" w:rsidP="008831D9">
      <w:pPr>
        <w:pStyle w:val="Prrafodelista"/>
        <w:rPr>
          <w:lang w:val="es-CO"/>
        </w:rPr>
      </w:pPr>
    </w:p>
    <w:p w14:paraId="75362DCD" w14:textId="0D7C2828" w:rsidR="007E4864" w:rsidRPr="003A2890" w:rsidRDefault="0017450B" w:rsidP="008831D9">
      <w:pPr>
        <w:pStyle w:val="Prrafodelista"/>
        <w:rPr>
          <w:lang w:val="es-CO"/>
        </w:rPr>
      </w:pPr>
      <w:r w:rsidRPr="003A2890">
        <w:rPr>
          <w:lang w:val="es-CO"/>
        </w:rPr>
        <w:t xml:space="preserve">Cuando se adelantan los procesos de auditoría, uno de los ítems que debe incluir el programa de auditoría es el seguimiento a los planes de mejoramiento anteriores, </w:t>
      </w:r>
      <w:r w:rsidRPr="003A2890">
        <w:rPr>
          <w:lang w:val="es-CO"/>
        </w:rPr>
        <w:lastRenderedPageBreak/>
        <w:t>con el fin de identificar su efectividad</w:t>
      </w:r>
      <w:r w:rsidR="008831D9" w:rsidRPr="003A2890">
        <w:rPr>
          <w:lang w:val="es-CO"/>
        </w:rPr>
        <w:t xml:space="preserve"> bajo la aplicación del criterio de no recurrencia</w:t>
      </w:r>
      <w:r w:rsidRPr="003A2890">
        <w:rPr>
          <w:lang w:val="es-CO"/>
        </w:rPr>
        <w:t xml:space="preserve">. La fuente de este indicador nace cuando el auditor realiza la misma prueba sustantiva o de cumplimiento, con la misma muestra u otra distinta, si el resultado de la prueba de auditoría </w:t>
      </w:r>
      <w:r w:rsidR="004A79D9" w:rsidRPr="003A2890">
        <w:rPr>
          <w:lang w:val="es-CO"/>
        </w:rPr>
        <w:t>no arroja hallazgos</w:t>
      </w:r>
      <w:r w:rsidR="00CA4939" w:rsidRPr="003A2890">
        <w:rPr>
          <w:lang w:val="es-CO"/>
        </w:rPr>
        <w:t xml:space="preserve">, es pertinente concluir que </w:t>
      </w:r>
      <w:r w:rsidRPr="003A2890">
        <w:rPr>
          <w:lang w:val="es-CO"/>
        </w:rPr>
        <w:t xml:space="preserve">las acciones fueron efectivas, de lo contrario se debe identificar como un hallazgo recurrente, lo que significa que el proceso debe hacer un nuevo análisis de causas y formular nuevas acciones que permitan </w:t>
      </w:r>
      <w:r w:rsidR="00CA4939" w:rsidRPr="003A2890">
        <w:rPr>
          <w:lang w:val="es-CO"/>
        </w:rPr>
        <w:t xml:space="preserve">atender estructuralmente las causas generadoras del hallazgo </w:t>
      </w:r>
      <w:r w:rsidRPr="003A2890">
        <w:rPr>
          <w:lang w:val="es-CO"/>
        </w:rPr>
        <w:t>inicial.</w:t>
      </w:r>
    </w:p>
    <w:p w14:paraId="4B4D4637" w14:textId="77777777" w:rsidR="00AF6F2F" w:rsidRPr="003A2890" w:rsidRDefault="00AF6F2F" w:rsidP="008831D9">
      <w:pPr>
        <w:pStyle w:val="Prrafodelista"/>
        <w:rPr>
          <w:lang w:val="es-CO"/>
        </w:rPr>
      </w:pPr>
    </w:p>
    <w:p w14:paraId="7F0E516E" w14:textId="7F649A07" w:rsidR="008831D9" w:rsidRPr="003A2890" w:rsidRDefault="007E4864" w:rsidP="008831D9">
      <w:pPr>
        <w:pStyle w:val="Prrafodelista"/>
        <w:rPr>
          <w:lang w:val="es-CO"/>
        </w:rPr>
      </w:pPr>
      <w:bookmarkStart w:id="17" w:name="_Hlk211519386"/>
      <w:r w:rsidRPr="003A2890">
        <w:rPr>
          <w:lang w:val="es-CO"/>
        </w:rPr>
        <w:t>Es importante que al observar baja efectividad en el plan de mejoramiento y de ser pertinente y acorde a la normatividad vigente la 3° línea de aseguramiento deberá dar traslado a control disciplinario interno y reportar dicha condición en los informes de avance remitidos por los canales establecidos a los respectivos entes de control</w:t>
      </w:r>
      <w:bookmarkEnd w:id="17"/>
      <w:r w:rsidRPr="003A2890">
        <w:rPr>
          <w:lang w:val="es-CO"/>
        </w:rPr>
        <w:t>.</w:t>
      </w:r>
    </w:p>
    <w:p w14:paraId="04652F5A" w14:textId="77777777" w:rsidR="004C4AB1" w:rsidRPr="003A2890" w:rsidRDefault="004C4AB1" w:rsidP="00A71B10">
      <w:pPr>
        <w:rPr>
          <w:lang w:val="es-CO"/>
        </w:rPr>
      </w:pPr>
    </w:p>
    <w:p w14:paraId="5DB595BD" w14:textId="1A3E6BC6" w:rsidR="00BC08A4" w:rsidRPr="003A2890" w:rsidRDefault="00BC08A4" w:rsidP="008831D9">
      <w:pPr>
        <w:pStyle w:val="Prrafodelista"/>
        <w:rPr>
          <w:lang w:val="es-CO"/>
        </w:rPr>
      </w:pPr>
      <w:r w:rsidRPr="003A2890">
        <w:rPr>
          <w:lang w:val="es-CO"/>
        </w:rPr>
        <w:t>Equivale al 50% de la valoración global de efectividad de la acción.</w:t>
      </w:r>
    </w:p>
    <w:p w14:paraId="0E772530" w14:textId="77777777" w:rsidR="004C4AB1" w:rsidRPr="003A2890" w:rsidRDefault="004C4AB1" w:rsidP="008831D9">
      <w:pPr>
        <w:pStyle w:val="Prrafodelista"/>
        <w:rPr>
          <w:lang w:val="es-CO"/>
        </w:rPr>
      </w:pPr>
    </w:p>
    <w:p w14:paraId="6FB3EDD6" w14:textId="0E80B278" w:rsidR="00BC08A4" w:rsidRPr="003A2890" w:rsidRDefault="0017450B" w:rsidP="00AC1FBF">
      <w:pPr>
        <w:pStyle w:val="Prrafodelista"/>
        <w:numPr>
          <w:ilvl w:val="0"/>
          <w:numId w:val="21"/>
        </w:numPr>
        <w:rPr>
          <w:lang w:val="es-CO"/>
        </w:rPr>
      </w:pPr>
      <w:r w:rsidRPr="003A2890">
        <w:rPr>
          <w:lang w:val="es-CO"/>
        </w:rPr>
        <w:t xml:space="preserve">Valoración </w:t>
      </w:r>
      <w:r w:rsidR="00544F02" w:rsidRPr="003A2890">
        <w:rPr>
          <w:lang w:val="es-CO"/>
        </w:rPr>
        <w:t xml:space="preserve">global </w:t>
      </w:r>
      <w:r w:rsidRPr="003A2890">
        <w:rPr>
          <w:lang w:val="es-CO"/>
        </w:rPr>
        <w:t xml:space="preserve">de efectividad de la acción. Determinación de la efectividad obtenida luego de </w:t>
      </w:r>
      <w:r w:rsidR="00544F02" w:rsidRPr="003A2890">
        <w:rPr>
          <w:lang w:val="es-CO"/>
        </w:rPr>
        <w:t>combinar los resultados del indicador de cumplimiento y recurrencia</w:t>
      </w:r>
      <w:r w:rsidR="00F17036" w:rsidRPr="003A2890">
        <w:rPr>
          <w:lang w:val="es-CO"/>
        </w:rPr>
        <w:t xml:space="preserve">, por lo que </w:t>
      </w:r>
      <w:r w:rsidR="00215C71" w:rsidRPr="003A2890">
        <w:rPr>
          <w:lang w:val="es-CO"/>
        </w:rPr>
        <w:t xml:space="preserve">de forma general su fórmula de </w:t>
      </w:r>
      <w:r w:rsidR="00BC08A4" w:rsidRPr="003A2890">
        <w:rPr>
          <w:lang w:val="es-CO"/>
        </w:rPr>
        <w:t>cálculo</w:t>
      </w:r>
      <w:r w:rsidR="00215C71" w:rsidRPr="003A2890">
        <w:rPr>
          <w:lang w:val="es-CO"/>
        </w:rPr>
        <w:t xml:space="preserve"> es la siguiente:</w:t>
      </w:r>
    </w:p>
    <w:p w14:paraId="420742CA" w14:textId="291A61E6" w:rsidR="009473CC" w:rsidRPr="003A2890" w:rsidRDefault="009473CC" w:rsidP="008C1D59">
      <w:pPr>
        <w:rPr>
          <w:lang w:val="es-CO"/>
        </w:rPr>
      </w:pPr>
    </w:p>
    <w:p w14:paraId="2B71510E" w14:textId="1260B0D5" w:rsidR="00014FA9" w:rsidRPr="003A2890" w:rsidRDefault="00014FA9" w:rsidP="00014FA9">
      <w:pPr>
        <w:ind w:left="709"/>
        <w:rPr>
          <w:lang w:val="es-CO"/>
        </w:rPr>
      </w:pPr>
      <m:oMathPara>
        <m:oMath>
          <m:r>
            <m:rPr>
              <m:sty m:val="bi"/>
            </m:rPr>
            <w:rPr>
              <w:rFonts w:ascii="Cambria Math" w:hAnsi="Cambria Math"/>
              <w:lang w:val="es-CO"/>
            </w:rPr>
            <m:t>Valoración global de efectividad de la acción</m:t>
          </m:r>
          <m:r>
            <w:rPr>
              <w:rFonts w:ascii="Cambria Math" w:hAnsi="Cambria Math"/>
              <w:lang w:val="es-CO"/>
            </w:rPr>
            <m:t>=(</m:t>
          </m:r>
          <m:d>
            <m:dPr>
              <m:ctrlPr>
                <w:rPr>
                  <w:rFonts w:ascii="Cambria Math" w:hAnsi="Cambria Math"/>
                  <w:i/>
                  <w:lang w:val="es-CO"/>
                </w:rPr>
              </m:ctrlPr>
            </m:dPr>
            <m:e>
              <m:r>
                <w:rPr>
                  <w:rFonts w:ascii="Cambria Math" w:hAnsi="Cambria Math"/>
                  <w:lang w:val="es-CO"/>
                </w:rPr>
                <m:t>% Indicador de cumplimiento*0,5</m:t>
              </m:r>
            </m:e>
          </m:d>
          <m:r>
            <w:rPr>
              <w:rFonts w:ascii="Cambria Math" w:hAnsi="Cambria Math"/>
              <w:lang w:val="es-CO"/>
            </w:rPr>
            <m:t>+</m:t>
          </m:r>
          <m:d>
            <m:dPr>
              <m:ctrlPr>
                <w:rPr>
                  <w:rFonts w:ascii="Cambria Math" w:hAnsi="Cambria Math"/>
                  <w:i/>
                  <w:lang w:val="es-CO"/>
                </w:rPr>
              </m:ctrlPr>
            </m:dPr>
            <m:e>
              <m:r>
                <w:rPr>
                  <w:rFonts w:ascii="Cambria Math" w:hAnsi="Cambria Math"/>
                  <w:lang w:val="es-CO"/>
                </w:rPr>
                <m:t>% Indicador de recurrencia*0,5</m:t>
              </m:r>
            </m:e>
          </m:d>
          <m:r>
            <w:rPr>
              <w:rFonts w:ascii="Cambria Math" w:hAnsi="Cambria Math"/>
              <w:lang w:val="es-CO"/>
            </w:rPr>
            <m:t>)*100</m:t>
          </m:r>
        </m:oMath>
      </m:oMathPara>
    </w:p>
    <w:p w14:paraId="2BD4EC6E" w14:textId="77777777" w:rsidR="008F6DDD" w:rsidRPr="003A2890" w:rsidRDefault="008F6DDD" w:rsidP="00CA62E6">
      <w:pPr>
        <w:rPr>
          <w:lang w:val="es-CO"/>
        </w:rPr>
      </w:pPr>
    </w:p>
    <w:p w14:paraId="43F0E5A1" w14:textId="3E7D7D31" w:rsidR="00CA62E6" w:rsidRPr="003A2890" w:rsidRDefault="00CA62E6" w:rsidP="00E81C3A">
      <w:pPr>
        <w:ind w:left="709"/>
        <w:rPr>
          <w:lang w:val="es-CO"/>
        </w:rPr>
      </w:pPr>
      <w:r w:rsidRPr="003A2890">
        <w:rPr>
          <w:lang w:val="es-CO"/>
        </w:rPr>
        <w:t xml:space="preserve">Lo anterior conduce a tener </w:t>
      </w:r>
      <w:r w:rsidR="00E107D2" w:rsidRPr="003A2890">
        <w:rPr>
          <w:lang w:val="es-CO"/>
        </w:rPr>
        <w:t xml:space="preserve">variables objetivas y </w:t>
      </w:r>
      <w:r w:rsidRPr="003A2890">
        <w:rPr>
          <w:lang w:val="es-CO"/>
        </w:rPr>
        <w:t xml:space="preserve">una ponderación porcentual por cada uno de los aspectos </w:t>
      </w:r>
      <w:r w:rsidR="00E107D2" w:rsidRPr="003A2890">
        <w:rPr>
          <w:lang w:val="es-CO"/>
        </w:rPr>
        <w:t>que deben evaluarse para determinar la valoración global de efectividad de la acción.</w:t>
      </w:r>
    </w:p>
    <w:p w14:paraId="2E3DD904" w14:textId="1BBF327F" w:rsidR="00B92E93" w:rsidRPr="003A2890" w:rsidRDefault="0017450B" w:rsidP="005D156D">
      <w:pPr>
        <w:pStyle w:val="Prrafodelista"/>
        <w:numPr>
          <w:ilvl w:val="0"/>
          <w:numId w:val="21"/>
        </w:numPr>
        <w:rPr>
          <w:lang w:val="es-CO"/>
        </w:rPr>
      </w:pPr>
      <w:r w:rsidRPr="003A2890">
        <w:rPr>
          <w:lang w:val="es-CO"/>
        </w:rPr>
        <w:lastRenderedPageBreak/>
        <w:t>Responsable de la ejecución de la acción. Se refiere al líder del proceso, plan programa o proyecto que tienen la responsabilidad de ejecutar una o varias de la(s) acción (es) de mejora.</w:t>
      </w:r>
    </w:p>
    <w:p w14:paraId="6A3C0C4B" w14:textId="77777777" w:rsidR="008C1D59" w:rsidRPr="003A2890" w:rsidRDefault="008C1D59" w:rsidP="00E81C3A">
      <w:pPr>
        <w:ind w:left="360"/>
        <w:rPr>
          <w:lang w:val="es-CO"/>
        </w:rPr>
      </w:pPr>
    </w:p>
    <w:p w14:paraId="376BAC8C" w14:textId="46282E04" w:rsidR="005D156D" w:rsidRPr="003A2890" w:rsidRDefault="005D156D" w:rsidP="005D156D">
      <w:pPr>
        <w:pStyle w:val="Descripcin"/>
        <w:keepNext/>
        <w:rPr>
          <w:lang w:val="es-CO"/>
        </w:rPr>
      </w:pPr>
      <w:bookmarkStart w:id="18" w:name="_Toc211867922"/>
      <w:r w:rsidRPr="003A2890">
        <w:rPr>
          <w:lang w:val="es-CO"/>
        </w:rPr>
        <w:t xml:space="preserve">Gráfica </w:t>
      </w:r>
      <w:r w:rsidRPr="003A2890">
        <w:rPr>
          <w:lang w:val="es-CO"/>
        </w:rPr>
        <w:fldChar w:fldCharType="begin"/>
      </w:r>
      <w:r w:rsidRPr="003A2890">
        <w:rPr>
          <w:lang w:val="es-CO"/>
        </w:rPr>
        <w:instrText xml:space="preserve"> SEQ Gráfica \* ARABIC </w:instrText>
      </w:r>
      <w:r w:rsidRPr="003A2890">
        <w:rPr>
          <w:lang w:val="es-CO"/>
        </w:rPr>
        <w:fldChar w:fldCharType="separate"/>
      </w:r>
      <w:r w:rsidRPr="003A2890">
        <w:rPr>
          <w:noProof/>
          <w:lang w:val="es-CO"/>
        </w:rPr>
        <w:t>2</w:t>
      </w:r>
      <w:r w:rsidRPr="003A2890">
        <w:rPr>
          <w:lang w:val="es-CO"/>
        </w:rPr>
        <w:fldChar w:fldCharType="end"/>
      </w:r>
      <w:r w:rsidRPr="003A2890">
        <w:rPr>
          <w:lang w:val="es-CO"/>
        </w:rPr>
        <w:t xml:space="preserve"> Alcance Aplicación Plan de Mejoramiento</w:t>
      </w:r>
      <w:bookmarkEnd w:id="18"/>
    </w:p>
    <w:p w14:paraId="0E99197D" w14:textId="3874B1F0" w:rsidR="005D2719" w:rsidRPr="003A2890" w:rsidRDefault="00B92E93" w:rsidP="00EE131D">
      <w:pPr>
        <w:rPr>
          <w:lang w:val="es-CO"/>
        </w:rPr>
      </w:pPr>
      <w:r w:rsidRPr="003A2890">
        <w:rPr>
          <w:noProof/>
          <w:lang w:val="es-CO"/>
        </w:rPr>
        <w:drawing>
          <wp:inline distT="0" distB="0" distL="0" distR="0" wp14:anchorId="6FDB0D3D" wp14:editId="6C6DE0C1">
            <wp:extent cx="5601335" cy="2214245"/>
            <wp:effectExtent l="0" t="0" r="0" b="0"/>
            <wp:docPr id="3564477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447784" name="Imagen 1"/>
                    <pic:cNvPicPr>
                      <a:picLocks noChangeAspect="1"/>
                    </pic:cNvPicPr>
                  </pic:nvPicPr>
                  <pic:blipFill rotWithShape="1">
                    <a:blip r:embed="rId14"/>
                    <a:srcRect l="6708" t="23847" r="4008" b="13413"/>
                    <a:stretch>
                      <a:fillRect/>
                    </a:stretch>
                  </pic:blipFill>
                  <pic:spPr bwMode="auto">
                    <a:xfrm>
                      <a:off x="0" y="0"/>
                      <a:ext cx="5601335" cy="2214245"/>
                    </a:xfrm>
                    <a:prstGeom prst="rect">
                      <a:avLst/>
                    </a:prstGeom>
                    <a:ln>
                      <a:noFill/>
                    </a:ln>
                    <a:extLst>
                      <a:ext uri="{53640926-AAD7-44D8-BBD7-CCE9431645EC}">
                        <a14:shadowObscured xmlns:a14="http://schemas.microsoft.com/office/drawing/2010/main"/>
                      </a:ext>
                    </a:extLst>
                  </pic:spPr>
                </pic:pic>
              </a:graphicData>
            </a:graphic>
          </wp:inline>
        </w:drawing>
      </w:r>
    </w:p>
    <w:p w14:paraId="48C7A2E1" w14:textId="2DC066C9" w:rsidR="00B92E93" w:rsidRPr="003A2890" w:rsidRDefault="00B92E93" w:rsidP="00B92E93">
      <w:pPr>
        <w:pStyle w:val="DAFPFuente"/>
      </w:pPr>
      <w:r w:rsidRPr="003A2890">
        <w:rPr>
          <w:b/>
        </w:rPr>
        <w:t xml:space="preserve">Fuente: </w:t>
      </w:r>
      <w:r w:rsidRPr="003A2890">
        <w:t>Dirección de Gestión y Desempeño de La Función Pública.</w:t>
      </w:r>
    </w:p>
    <w:p w14:paraId="63BB45F9" w14:textId="709C9980" w:rsidR="0017450B" w:rsidRPr="003A2890" w:rsidRDefault="0017450B" w:rsidP="00A42E93">
      <w:pPr>
        <w:pStyle w:val="Ttulo3"/>
        <w:rPr>
          <w:lang w:val="es-CO"/>
        </w:rPr>
      </w:pPr>
      <w:bookmarkStart w:id="19" w:name="_Toc214531514"/>
      <w:r w:rsidRPr="003A2890">
        <w:rPr>
          <w:lang w:val="es-CO"/>
        </w:rPr>
        <w:t>2.</w:t>
      </w:r>
      <w:r w:rsidR="005E4375">
        <w:rPr>
          <w:lang w:val="es-CO"/>
        </w:rPr>
        <w:t>1</w:t>
      </w:r>
      <w:r w:rsidRPr="003A2890">
        <w:rPr>
          <w:lang w:val="es-CO"/>
        </w:rPr>
        <w:t>.</w:t>
      </w:r>
      <w:r w:rsidR="00A42E93" w:rsidRPr="003A2890">
        <w:rPr>
          <w:lang w:val="es-CO"/>
        </w:rPr>
        <w:t xml:space="preserve">2. </w:t>
      </w:r>
      <w:r w:rsidR="00EE131D" w:rsidRPr="003A2890">
        <w:rPr>
          <w:lang w:val="es-CO"/>
        </w:rPr>
        <w:t>Formulación del Plan del Mejoramiento</w:t>
      </w:r>
      <w:bookmarkEnd w:id="19"/>
    </w:p>
    <w:p w14:paraId="08A69335" w14:textId="3C3D6E3F" w:rsidR="00EE131D" w:rsidRPr="003A2890" w:rsidRDefault="000C39D2" w:rsidP="00EE131D">
      <w:pPr>
        <w:rPr>
          <w:lang w:val="es-CO"/>
        </w:rPr>
      </w:pPr>
      <w:r w:rsidRPr="003A2890">
        <w:rPr>
          <w:lang w:val="es-CO"/>
        </w:rPr>
        <w:t>P</w:t>
      </w:r>
      <w:r w:rsidR="00EE131D" w:rsidRPr="003A2890">
        <w:rPr>
          <w:lang w:val="es-CO"/>
        </w:rPr>
        <w:t xml:space="preserve">osterior </w:t>
      </w:r>
      <w:r w:rsidRPr="003A2890">
        <w:rPr>
          <w:lang w:val="es-CO"/>
        </w:rPr>
        <w:t>a</w:t>
      </w:r>
      <w:r w:rsidR="00EE131D" w:rsidRPr="003A2890">
        <w:rPr>
          <w:lang w:val="es-CO"/>
        </w:rPr>
        <w:t xml:space="preserve"> la ejecución</w:t>
      </w:r>
      <w:r w:rsidRPr="003A2890">
        <w:rPr>
          <w:lang w:val="es-CO"/>
        </w:rPr>
        <w:t xml:space="preserve"> y terminación</w:t>
      </w:r>
      <w:r w:rsidR="00EE131D" w:rsidRPr="003A2890">
        <w:rPr>
          <w:lang w:val="es-CO"/>
        </w:rPr>
        <w:t xml:space="preserve"> de los ejercicios de monitoreo,</w:t>
      </w:r>
      <w:r w:rsidRPr="003A2890">
        <w:rPr>
          <w:lang w:val="es-CO"/>
        </w:rPr>
        <w:t xml:space="preserve"> seguimiento</w:t>
      </w:r>
      <w:r w:rsidR="00EE131D" w:rsidRPr="003A2890">
        <w:rPr>
          <w:lang w:val="es-CO"/>
        </w:rPr>
        <w:t xml:space="preserve"> evaluación y/o </w:t>
      </w:r>
      <w:r w:rsidRPr="003A2890">
        <w:rPr>
          <w:lang w:val="es-CO"/>
        </w:rPr>
        <w:t>auditorías internas o</w:t>
      </w:r>
      <w:r w:rsidR="00EE131D" w:rsidRPr="003A2890">
        <w:rPr>
          <w:lang w:val="es-CO"/>
        </w:rPr>
        <w:t xml:space="preserve"> externas y recepción del informe final de auditoría por parte del auditado, el líder de la actividad bajo revisión deberá formular y remitir el plan de mejoramiento a la parte interesada correspondiente o al responsable de su recepción. En principio, el tiempo de entrega dependerá de lo establecido en la norma vigente o del plazo que estipule la autoridad generadora del informe</w:t>
      </w:r>
      <w:r w:rsidRPr="003A2890">
        <w:rPr>
          <w:lang w:val="es-CO"/>
        </w:rPr>
        <w:t>. Los procedimientos internos se deberán ajustar a los establecido en la normatividad colombiana y a las directrices establecidas por la línea estratégica.</w:t>
      </w:r>
    </w:p>
    <w:p w14:paraId="796A03C9" w14:textId="77777777" w:rsidR="00EE131D" w:rsidRPr="003A2890" w:rsidRDefault="00EE131D" w:rsidP="00EE131D">
      <w:pPr>
        <w:rPr>
          <w:lang w:val="es-CO"/>
        </w:rPr>
      </w:pPr>
    </w:p>
    <w:p w14:paraId="73202450" w14:textId="77777777" w:rsidR="00EE131D" w:rsidRPr="003A2890" w:rsidRDefault="00EE131D" w:rsidP="00EE131D">
      <w:pPr>
        <w:rPr>
          <w:lang w:val="es-CO"/>
        </w:rPr>
      </w:pPr>
      <w:r w:rsidRPr="003A2890">
        <w:rPr>
          <w:lang w:val="es-CO"/>
        </w:rPr>
        <w:lastRenderedPageBreak/>
        <w:t>Ahora bien, en relación con los planes de mejoramiento producto de los ejercicios auditores practicados por las Oficinas de Control Interno se debe considerar que la Norma 15.1 “</w:t>
      </w:r>
      <w:r w:rsidRPr="003A2890">
        <w:rPr>
          <w:i/>
          <w:iCs/>
          <w:lang w:val="es-CO"/>
        </w:rPr>
        <w:t>Comunicación final del trabajo</w:t>
      </w:r>
      <w:r w:rsidRPr="003A2890">
        <w:rPr>
          <w:lang w:val="es-CO"/>
        </w:rPr>
        <w:t>” dispone lo siguiente:</w:t>
      </w:r>
    </w:p>
    <w:p w14:paraId="435D5A54" w14:textId="77777777" w:rsidR="00EE131D" w:rsidRPr="003A2890" w:rsidRDefault="00EE131D" w:rsidP="00EE131D">
      <w:pPr>
        <w:rPr>
          <w:lang w:val="es-CO"/>
        </w:rPr>
      </w:pPr>
    </w:p>
    <w:p w14:paraId="1FF158D6" w14:textId="77777777" w:rsidR="00EE131D" w:rsidRPr="003A2890" w:rsidRDefault="00EE131D" w:rsidP="00EE131D">
      <w:pPr>
        <w:ind w:left="720"/>
        <w:rPr>
          <w:b/>
          <w:bCs/>
          <w:i/>
          <w:iCs/>
          <w:lang w:val="es-CO"/>
        </w:rPr>
      </w:pPr>
      <w:r w:rsidRPr="003A2890">
        <w:rPr>
          <w:b/>
          <w:bCs/>
          <w:i/>
          <w:iCs/>
          <w:color w:val="548DD4" w:themeColor="text2" w:themeTint="99"/>
          <w:lang w:val="es-CO"/>
        </w:rPr>
        <w:t>Norma 15.1 Comunicación final del trabajo</w:t>
      </w:r>
    </w:p>
    <w:p w14:paraId="0D2EDAF0" w14:textId="77777777" w:rsidR="00EE131D" w:rsidRPr="003A2890" w:rsidRDefault="00EE131D" w:rsidP="00EE131D">
      <w:pPr>
        <w:ind w:left="720"/>
        <w:rPr>
          <w:b/>
          <w:bCs/>
          <w:i/>
          <w:iCs/>
          <w:lang w:val="es-CO"/>
        </w:rPr>
      </w:pPr>
      <w:r w:rsidRPr="003A2890">
        <w:rPr>
          <w:b/>
          <w:bCs/>
          <w:i/>
          <w:iCs/>
          <w:lang w:val="es-CO"/>
        </w:rPr>
        <w:t>Requisitos</w:t>
      </w:r>
    </w:p>
    <w:p w14:paraId="4BE51644" w14:textId="77777777" w:rsidR="00EE131D" w:rsidRPr="003A2890" w:rsidRDefault="00EE131D" w:rsidP="00EE131D">
      <w:pPr>
        <w:ind w:left="720"/>
        <w:rPr>
          <w:i/>
          <w:iCs/>
          <w:lang w:val="es-CO"/>
        </w:rPr>
      </w:pPr>
      <w:r w:rsidRPr="003A2890">
        <w:rPr>
          <w:i/>
          <w:iCs/>
          <w:lang w:val="es-CO"/>
        </w:rPr>
        <w:t xml:space="preserve">Para cada trabajo, los auditores internos deben desarrollar una </w:t>
      </w:r>
      <w:r w:rsidRPr="003A2890">
        <w:rPr>
          <w:b/>
          <w:bCs/>
          <w:i/>
          <w:iCs/>
          <w:u w:val="single"/>
          <w:lang w:val="es-CO"/>
        </w:rPr>
        <w:t>comunicación final que incluya</w:t>
      </w:r>
      <w:r w:rsidRPr="003A2890">
        <w:rPr>
          <w:i/>
          <w:iCs/>
          <w:lang w:val="es-CO"/>
        </w:rPr>
        <w:t xml:space="preserve"> los objetivos, alcance, recomendaciones </w:t>
      </w:r>
      <w:r w:rsidRPr="003A2890">
        <w:rPr>
          <w:b/>
          <w:bCs/>
          <w:i/>
          <w:iCs/>
          <w:u w:val="single"/>
          <w:lang w:val="es-CO"/>
        </w:rPr>
        <w:t>y/o planes de acción</w:t>
      </w:r>
      <w:r w:rsidRPr="003A2890">
        <w:rPr>
          <w:i/>
          <w:iCs/>
          <w:lang w:val="es-CO"/>
        </w:rPr>
        <w:t xml:space="preserve"> si procede, y las conclusiones.</w:t>
      </w:r>
    </w:p>
    <w:p w14:paraId="2E94095E" w14:textId="77777777" w:rsidR="00EE131D" w:rsidRPr="003A2890" w:rsidRDefault="00EE131D" w:rsidP="00EE131D">
      <w:pPr>
        <w:ind w:left="720"/>
        <w:rPr>
          <w:i/>
          <w:iCs/>
          <w:lang w:val="es-CO"/>
        </w:rPr>
      </w:pPr>
    </w:p>
    <w:p w14:paraId="00382CC0" w14:textId="77777777" w:rsidR="00EE131D" w:rsidRPr="003A2890" w:rsidRDefault="00EE131D" w:rsidP="00EE131D">
      <w:pPr>
        <w:ind w:left="720"/>
        <w:rPr>
          <w:i/>
          <w:iCs/>
          <w:lang w:val="es-CO"/>
        </w:rPr>
      </w:pPr>
      <w:r w:rsidRPr="003A2890">
        <w:rPr>
          <w:i/>
          <w:iCs/>
          <w:lang w:val="es-CO"/>
        </w:rPr>
        <w:t>Para los trabajos de aseguramiento, la comunicación final debe incluir:</w:t>
      </w:r>
    </w:p>
    <w:p w14:paraId="06196DD0" w14:textId="77777777" w:rsidR="00EE131D" w:rsidRPr="003A2890" w:rsidRDefault="00EE131D" w:rsidP="00EE131D">
      <w:pPr>
        <w:ind w:left="720"/>
        <w:rPr>
          <w:i/>
          <w:iCs/>
          <w:lang w:val="es-CO"/>
        </w:rPr>
      </w:pPr>
    </w:p>
    <w:p w14:paraId="1896708D" w14:textId="77777777" w:rsidR="00EE131D" w:rsidRPr="003A2890" w:rsidRDefault="00EE131D" w:rsidP="00EE131D">
      <w:pPr>
        <w:ind w:left="720"/>
        <w:rPr>
          <w:i/>
          <w:iCs/>
          <w:lang w:val="es-CO"/>
        </w:rPr>
      </w:pPr>
      <w:r w:rsidRPr="003A2890">
        <w:rPr>
          <w:i/>
          <w:iCs/>
          <w:lang w:val="es-CO"/>
        </w:rPr>
        <w:t>• Los hallazgos, su importancia y priorización.</w:t>
      </w:r>
    </w:p>
    <w:p w14:paraId="6AB42ED9" w14:textId="77777777" w:rsidR="00EE131D" w:rsidRPr="003A2890" w:rsidRDefault="00EE131D" w:rsidP="00EE131D">
      <w:pPr>
        <w:ind w:left="720"/>
        <w:rPr>
          <w:i/>
          <w:iCs/>
          <w:lang w:val="es-CO"/>
        </w:rPr>
      </w:pPr>
      <w:r w:rsidRPr="003A2890">
        <w:rPr>
          <w:i/>
          <w:iCs/>
          <w:lang w:val="es-CO"/>
        </w:rPr>
        <w:t>• Una explicación de las limitaciones al alcance, en su caso.</w:t>
      </w:r>
    </w:p>
    <w:p w14:paraId="569C354D" w14:textId="77777777" w:rsidR="00EE131D" w:rsidRPr="003A2890" w:rsidRDefault="00EE131D" w:rsidP="00EE131D">
      <w:pPr>
        <w:ind w:left="720"/>
        <w:rPr>
          <w:i/>
          <w:iCs/>
          <w:lang w:val="es-CO"/>
        </w:rPr>
      </w:pPr>
      <w:r w:rsidRPr="003A2890">
        <w:rPr>
          <w:i/>
          <w:iCs/>
          <w:lang w:val="es-CO"/>
        </w:rPr>
        <w:t>• Una conclusión con respecto a la eficacia de los procesos de gobierno, gestión de riesgos y control de la actividad revisada.</w:t>
      </w:r>
    </w:p>
    <w:p w14:paraId="41B5B020" w14:textId="77777777" w:rsidR="00EE131D" w:rsidRPr="003A2890" w:rsidRDefault="00EE131D" w:rsidP="00EE131D">
      <w:pPr>
        <w:ind w:left="720"/>
        <w:rPr>
          <w:i/>
          <w:iCs/>
          <w:lang w:val="es-CO"/>
        </w:rPr>
      </w:pPr>
    </w:p>
    <w:p w14:paraId="72329DB4" w14:textId="77777777" w:rsidR="00EE131D" w:rsidRPr="003A2890" w:rsidRDefault="00EE131D" w:rsidP="00EE131D">
      <w:pPr>
        <w:ind w:left="720"/>
        <w:rPr>
          <w:i/>
          <w:iCs/>
          <w:lang w:val="es-CO"/>
        </w:rPr>
      </w:pPr>
      <w:r w:rsidRPr="003A2890">
        <w:rPr>
          <w:i/>
          <w:iCs/>
          <w:lang w:val="es-CO"/>
        </w:rPr>
        <w:t>La comunicación final debe especificar las personas responsables de abordar los hallazgos y la fecha planificada para completar las acciones.</w:t>
      </w:r>
    </w:p>
    <w:p w14:paraId="1AD8F9AE" w14:textId="77777777" w:rsidR="00EE131D" w:rsidRPr="003A2890" w:rsidRDefault="00EE131D" w:rsidP="00EE131D">
      <w:pPr>
        <w:ind w:left="720"/>
        <w:rPr>
          <w:i/>
          <w:iCs/>
          <w:lang w:val="es-CO"/>
        </w:rPr>
      </w:pPr>
    </w:p>
    <w:p w14:paraId="10EF4249" w14:textId="77777777" w:rsidR="00EE131D" w:rsidRPr="003A2890" w:rsidRDefault="00EE131D" w:rsidP="00EE131D">
      <w:pPr>
        <w:ind w:left="720"/>
        <w:rPr>
          <w:lang w:val="es-CO"/>
        </w:rPr>
      </w:pPr>
      <w:r w:rsidRPr="003A2890">
        <w:rPr>
          <w:i/>
          <w:iCs/>
          <w:lang w:val="es-CO"/>
        </w:rPr>
        <w:t>Cuando los auditores internos tengan conocimiento de que la Dirección haya iniciado o completado las acciones que aborden algún hallazgo antes de emitir la comunicación final, dichas acciones deben ser reconocidas en la comunicación</w:t>
      </w:r>
      <w:r w:rsidRPr="003A2890">
        <w:rPr>
          <w:lang w:val="es-CO"/>
        </w:rPr>
        <w:t>. (…) (Negrita y subrayado fuera de texto) (The IIA, 2024, p. 109).</w:t>
      </w:r>
    </w:p>
    <w:p w14:paraId="45CE953B" w14:textId="77777777" w:rsidR="00EE131D" w:rsidRPr="003A2890" w:rsidRDefault="00EE131D" w:rsidP="00EE131D">
      <w:pPr>
        <w:rPr>
          <w:lang w:val="es-CO"/>
        </w:rPr>
      </w:pPr>
    </w:p>
    <w:p w14:paraId="4C36A8CB" w14:textId="7FD6DB34" w:rsidR="00EE131D" w:rsidRPr="003A2890" w:rsidRDefault="00EE131D" w:rsidP="00EE131D">
      <w:pPr>
        <w:rPr>
          <w:lang w:val="es-CO"/>
        </w:rPr>
      </w:pPr>
      <w:r w:rsidRPr="003A2890">
        <w:rPr>
          <w:lang w:val="es-CO"/>
        </w:rPr>
        <w:t>En este sentido, la formulación de los planes de mejoramiento producto de los ejercicios auditores practicados por la</w:t>
      </w:r>
      <w:r w:rsidR="00F878A5" w:rsidRPr="003A2890">
        <w:rPr>
          <w:lang w:val="es-CO"/>
        </w:rPr>
        <w:t xml:space="preserve"> 3° línea </w:t>
      </w:r>
      <w:r w:rsidRPr="003A2890">
        <w:rPr>
          <w:lang w:val="es-CO"/>
        </w:rPr>
        <w:t xml:space="preserve">debe realizarse </w:t>
      </w:r>
      <w:r w:rsidR="00230E52" w:rsidRPr="003A2890">
        <w:rPr>
          <w:lang w:val="es-CO"/>
        </w:rPr>
        <w:t>previo a la emisión del informe final,</w:t>
      </w:r>
      <w:r w:rsidRPr="003A2890">
        <w:rPr>
          <w:lang w:val="es-CO"/>
        </w:rPr>
        <w:t xml:space="preserve"> de tal manera que en este se documente, no solo el hallazgo sino también el plan de </w:t>
      </w:r>
      <w:r w:rsidRPr="003A2890">
        <w:rPr>
          <w:lang w:val="es-CO"/>
        </w:rPr>
        <w:lastRenderedPageBreak/>
        <w:t>mejoramiento con el cual el responsable de la actividad bajo revisión lo atenderá en pro del mejoramiento en el desempeño institucional</w:t>
      </w:r>
      <w:r w:rsidR="00161923" w:rsidRPr="003A2890">
        <w:rPr>
          <w:lang w:val="es-CO"/>
        </w:rPr>
        <w:t>.</w:t>
      </w:r>
    </w:p>
    <w:p w14:paraId="6AE20ABE" w14:textId="77777777" w:rsidR="00230E52" w:rsidRPr="003A2890" w:rsidRDefault="00230E52" w:rsidP="00EE131D">
      <w:pPr>
        <w:rPr>
          <w:lang w:val="es-CO"/>
        </w:rPr>
      </w:pPr>
    </w:p>
    <w:p w14:paraId="2BD17825" w14:textId="3A55E214" w:rsidR="0017450B" w:rsidRPr="0006771E" w:rsidRDefault="00A42E93" w:rsidP="0006771E">
      <w:pPr>
        <w:pStyle w:val="Ttulo4"/>
      </w:pPr>
      <w:r w:rsidRPr="0006771E">
        <w:t>2.</w:t>
      </w:r>
      <w:r w:rsidR="0006771E" w:rsidRPr="0006771E">
        <w:t>1</w:t>
      </w:r>
      <w:r w:rsidRPr="0006771E">
        <w:t xml:space="preserve">.2.1.  </w:t>
      </w:r>
      <w:r w:rsidR="00F878A5" w:rsidRPr="0006771E">
        <w:t>Puntos Clave para la Formulación</w:t>
      </w:r>
      <w:r w:rsidR="0017450B" w:rsidRPr="0006771E">
        <w:t xml:space="preserve"> </w:t>
      </w:r>
    </w:p>
    <w:p w14:paraId="5558AAD9" w14:textId="77777777" w:rsidR="00DA335F" w:rsidRPr="003A2890" w:rsidRDefault="00DA335F" w:rsidP="00DA335F">
      <w:pPr>
        <w:rPr>
          <w:rFonts w:cs="Helvetica"/>
          <w:lang w:val="es-CO"/>
        </w:rPr>
      </w:pPr>
      <w:r w:rsidRPr="003A2890">
        <w:rPr>
          <w:rFonts w:cs="Helvetica"/>
          <w:lang w:val="es-CO"/>
        </w:rPr>
        <w:t>Entre los puntos clave para este ejercicio se tiene:</w:t>
      </w:r>
    </w:p>
    <w:p w14:paraId="459F35BA" w14:textId="77777777" w:rsidR="00DA335F" w:rsidRPr="003A2890" w:rsidRDefault="00DA335F" w:rsidP="00DA335F">
      <w:pPr>
        <w:rPr>
          <w:rFonts w:cs="Helvetica"/>
          <w:lang w:val="es-CO"/>
        </w:rPr>
      </w:pPr>
    </w:p>
    <w:p w14:paraId="3D5E427D" w14:textId="440B7B01" w:rsidR="00DA335F" w:rsidRPr="003A2890" w:rsidRDefault="00DA335F" w:rsidP="00DA335F">
      <w:pPr>
        <w:pStyle w:val="Prrafodelista"/>
        <w:numPr>
          <w:ilvl w:val="0"/>
          <w:numId w:val="22"/>
        </w:numPr>
        <w:rPr>
          <w:rFonts w:cs="Helvetica"/>
          <w:lang w:val="es-CO"/>
        </w:rPr>
      </w:pPr>
      <w:r w:rsidRPr="003A2890">
        <w:rPr>
          <w:rFonts w:cs="Helvetica"/>
          <w:b/>
          <w:bCs/>
          <w:lang w:val="es-CO"/>
        </w:rPr>
        <w:t>Identificar el problema</w:t>
      </w:r>
      <w:r w:rsidRPr="003A2890">
        <w:rPr>
          <w:rFonts w:cs="Helvetica"/>
          <w:lang w:val="es-CO"/>
        </w:rPr>
        <w:t xml:space="preserve">: ¿Qué se debe incluir? Obtención de información desplegada a los elementos estratégicos que determinaron el hallazgo. </w:t>
      </w:r>
    </w:p>
    <w:p w14:paraId="0CB3B908" w14:textId="45574258" w:rsidR="00DA335F" w:rsidRPr="003A2890" w:rsidRDefault="00DA335F" w:rsidP="00DA335F">
      <w:pPr>
        <w:pStyle w:val="Prrafodelista"/>
        <w:numPr>
          <w:ilvl w:val="0"/>
          <w:numId w:val="22"/>
        </w:numPr>
        <w:rPr>
          <w:rFonts w:cs="Helvetica"/>
          <w:lang w:val="es-CO"/>
        </w:rPr>
      </w:pPr>
      <w:r w:rsidRPr="003A2890">
        <w:rPr>
          <w:rFonts w:cs="Helvetica"/>
          <w:b/>
          <w:bCs/>
          <w:lang w:val="es-CO"/>
        </w:rPr>
        <w:t>Interactuar con las partes interesadas</w:t>
      </w:r>
      <w:r w:rsidRPr="003A2890">
        <w:rPr>
          <w:rFonts w:cs="Helvetica"/>
          <w:lang w:val="es-CO"/>
        </w:rPr>
        <w:t xml:space="preserve">: ¿Quién o quiénes deben ser involucrados? Incluir a las partes interesadas para una construcción colectiva que permite analizar sus perspectivas. </w:t>
      </w:r>
    </w:p>
    <w:p w14:paraId="131232A9" w14:textId="77777777" w:rsidR="00DA335F" w:rsidRPr="003A2890" w:rsidRDefault="00DA335F" w:rsidP="00C85AB4">
      <w:pPr>
        <w:pStyle w:val="Prrafodelista"/>
        <w:numPr>
          <w:ilvl w:val="0"/>
          <w:numId w:val="22"/>
        </w:numPr>
        <w:rPr>
          <w:rFonts w:cs="Helvetica"/>
          <w:lang w:val="es-CO"/>
        </w:rPr>
      </w:pPr>
      <w:r w:rsidRPr="003A2890">
        <w:rPr>
          <w:rFonts w:cs="Helvetica"/>
          <w:b/>
          <w:bCs/>
          <w:lang w:val="es-CO"/>
        </w:rPr>
        <w:t>Especificar la situación priorizada y realizar el análisis de oportunidades, observaciones y/o hallazgos</w:t>
      </w:r>
      <w:r w:rsidRPr="003A2890">
        <w:rPr>
          <w:rFonts w:cs="Helvetica"/>
          <w:lang w:val="es-CO"/>
        </w:rPr>
        <w:t>: ¿Cuáles procesos o situaciones específicas están afectadas? Revisión detallada del contexto y situaciones que dan origen al hallazgo.</w:t>
      </w:r>
    </w:p>
    <w:p w14:paraId="63A9D4D2" w14:textId="77777777" w:rsidR="00DA335F" w:rsidRPr="003A2890" w:rsidRDefault="00DA335F" w:rsidP="00DA335F">
      <w:pPr>
        <w:pStyle w:val="Prrafodelista"/>
        <w:numPr>
          <w:ilvl w:val="0"/>
          <w:numId w:val="22"/>
        </w:numPr>
        <w:rPr>
          <w:rFonts w:cs="Helvetica"/>
          <w:lang w:val="es-CO"/>
        </w:rPr>
      </w:pPr>
      <w:r w:rsidRPr="003A2890">
        <w:rPr>
          <w:rFonts w:cs="Helvetica"/>
          <w:b/>
          <w:bCs/>
          <w:lang w:val="es-CO"/>
        </w:rPr>
        <w:t>Determinar la metodología y el instrumento de análisis de la causa raíz</w:t>
      </w:r>
      <w:r w:rsidRPr="003A2890">
        <w:rPr>
          <w:rFonts w:cs="Helvetica"/>
          <w:lang w:val="es-CO"/>
        </w:rPr>
        <w:t xml:space="preserve">: ¿De dónde proviene la situación? Identificar las situaciones subyacentes del problema u oportunidad. </w:t>
      </w:r>
    </w:p>
    <w:p w14:paraId="38DEDA40" w14:textId="677B788A" w:rsidR="00DA335F" w:rsidRPr="003A2890" w:rsidRDefault="00DA335F" w:rsidP="00DA335F">
      <w:pPr>
        <w:pStyle w:val="Prrafodelista"/>
        <w:numPr>
          <w:ilvl w:val="0"/>
          <w:numId w:val="22"/>
        </w:numPr>
        <w:rPr>
          <w:rFonts w:cs="Helvetica"/>
          <w:lang w:val="es-CO"/>
        </w:rPr>
      </w:pPr>
      <w:r w:rsidRPr="003A2890">
        <w:rPr>
          <w:rFonts w:cs="Helvetica"/>
          <w:b/>
          <w:bCs/>
          <w:lang w:val="es-CO"/>
        </w:rPr>
        <w:t>Documentar el instrumento de mejoramiento</w:t>
      </w:r>
      <w:r w:rsidRPr="003A2890">
        <w:rPr>
          <w:rFonts w:cs="Helvetica"/>
          <w:lang w:val="es-CO"/>
        </w:rPr>
        <w:t>. ¿Cómo se va a desarrollar o se ejecutarán las acciones preventivas o correctivas? ¿Cuándo o en qué período de tiempo se llevará a cabo (inicio-fin)? ¿Cuánto cuesta implementar el plan en términos operativos (recursos materiales, financieros, humanos, tecnológicos, otros)? ¿A qué objetivo estratégico apalanca? ¿requiere de una gestión de riesgo? ¿Qué controles previenen la recurrencia de la observación y/o hallazgo?</w:t>
      </w:r>
      <w:r w:rsidR="00A42E93" w:rsidRPr="003A2890">
        <w:rPr>
          <w:rFonts w:cs="Helvetica"/>
          <w:lang w:val="es-CO"/>
        </w:rPr>
        <w:t xml:space="preserve"> Describir el detalle de plan de mejoramiento teniendo en cuenta los elementos aquí mencionados y que responden a las preguntas formuladas. </w:t>
      </w:r>
    </w:p>
    <w:p w14:paraId="5867A81C" w14:textId="77777777" w:rsidR="00DA335F" w:rsidRPr="003A2890" w:rsidRDefault="00DA335F" w:rsidP="00DA335F">
      <w:pPr>
        <w:rPr>
          <w:rFonts w:cs="Helvetica"/>
          <w:lang w:val="es-CO"/>
        </w:rPr>
      </w:pPr>
    </w:p>
    <w:p w14:paraId="14819808" w14:textId="290FD103" w:rsidR="00A42E93" w:rsidRPr="003A2890" w:rsidRDefault="00DA335F" w:rsidP="005D156D">
      <w:pPr>
        <w:rPr>
          <w:rFonts w:cs="Helvetica"/>
          <w:lang w:val="es-CO"/>
        </w:rPr>
      </w:pPr>
      <w:r w:rsidRPr="003A2890">
        <w:rPr>
          <w:rFonts w:cs="Helvetica"/>
          <w:lang w:val="es-CO"/>
        </w:rPr>
        <w:lastRenderedPageBreak/>
        <w:t xml:space="preserve">En seguida, la </w:t>
      </w:r>
      <w:r w:rsidR="00A42E93" w:rsidRPr="003A2890">
        <w:rPr>
          <w:rFonts w:cs="Helvetica"/>
          <w:lang w:val="es-CO"/>
        </w:rPr>
        <w:t xml:space="preserve">Gráfica </w:t>
      </w:r>
      <w:r w:rsidRPr="003A2890">
        <w:rPr>
          <w:rFonts w:cs="Helvetica"/>
          <w:lang w:val="es-CO"/>
        </w:rPr>
        <w:t>3 sintetiza los aspectos clave que se deben considerar al momento de estructurar un plan de mejoramiento institucional, de la cual podemos inferir el hecho de que más allá del cumplimiento formal, la formulación de un plan debe responder a una lógica técnica, estructurada y orientada a resultados.</w:t>
      </w:r>
    </w:p>
    <w:p w14:paraId="2679EB44" w14:textId="77777777" w:rsidR="00B218D6" w:rsidRPr="003A2890" w:rsidRDefault="00B218D6" w:rsidP="005D156D">
      <w:pPr>
        <w:rPr>
          <w:rFonts w:cs="Helvetica"/>
          <w:lang w:val="es-CO"/>
        </w:rPr>
      </w:pPr>
    </w:p>
    <w:p w14:paraId="417B3154" w14:textId="533FF657" w:rsidR="005D156D" w:rsidRPr="003A2890" w:rsidRDefault="005D156D" w:rsidP="005D156D">
      <w:pPr>
        <w:pStyle w:val="Descripcin"/>
        <w:keepNext/>
        <w:jc w:val="center"/>
        <w:rPr>
          <w:lang w:val="es-CO"/>
        </w:rPr>
      </w:pPr>
      <w:bookmarkStart w:id="20" w:name="_Toc211867923"/>
      <w:r w:rsidRPr="003A2890">
        <w:rPr>
          <w:lang w:val="es-CO"/>
        </w:rPr>
        <w:t xml:space="preserve">Gráfica </w:t>
      </w:r>
      <w:r w:rsidRPr="003A2890">
        <w:rPr>
          <w:lang w:val="es-CO"/>
        </w:rPr>
        <w:fldChar w:fldCharType="begin"/>
      </w:r>
      <w:r w:rsidRPr="003A2890">
        <w:rPr>
          <w:lang w:val="es-CO"/>
        </w:rPr>
        <w:instrText xml:space="preserve"> SEQ Gráfica \* ARABIC </w:instrText>
      </w:r>
      <w:r w:rsidRPr="003A2890">
        <w:rPr>
          <w:lang w:val="es-CO"/>
        </w:rPr>
        <w:fldChar w:fldCharType="separate"/>
      </w:r>
      <w:r w:rsidRPr="003A2890">
        <w:rPr>
          <w:noProof/>
          <w:lang w:val="es-CO"/>
        </w:rPr>
        <w:t>3</w:t>
      </w:r>
      <w:r w:rsidRPr="003A2890">
        <w:rPr>
          <w:lang w:val="es-CO"/>
        </w:rPr>
        <w:fldChar w:fldCharType="end"/>
      </w:r>
      <w:r w:rsidRPr="003A2890">
        <w:rPr>
          <w:lang w:val="es-CO"/>
        </w:rPr>
        <w:t xml:space="preserve"> Aspectos Clave Para la Formulación de un Plan de Mejoramiento</w:t>
      </w:r>
      <w:bookmarkEnd w:id="20"/>
    </w:p>
    <w:p w14:paraId="2BCDF562" w14:textId="5D49A351" w:rsidR="00A42E93" w:rsidRPr="003A2890" w:rsidRDefault="00A42E93" w:rsidP="009F1876">
      <w:pPr>
        <w:jc w:val="center"/>
        <w:rPr>
          <w:rFonts w:cs="Helvetica"/>
          <w:lang w:val="es-CO"/>
        </w:rPr>
      </w:pPr>
      <w:r w:rsidRPr="003A2890">
        <w:rPr>
          <w:noProof/>
          <w:szCs w:val="22"/>
          <w:lang w:val="es-CO"/>
        </w:rPr>
        <w:drawing>
          <wp:inline distT="0" distB="0" distL="0" distR="0" wp14:anchorId="6D0B52FC" wp14:editId="667B7159">
            <wp:extent cx="4258235" cy="3343445"/>
            <wp:effectExtent l="0" t="0" r="0" b="0"/>
            <wp:docPr id="194128369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283694" name=""/>
                    <pic:cNvPicPr/>
                  </pic:nvPicPr>
                  <pic:blipFill rotWithShape="1">
                    <a:blip r:embed="rId15"/>
                    <a:srcRect l="21883" t="14765" r="25236" b="11428"/>
                    <a:stretch>
                      <a:fillRect/>
                    </a:stretch>
                  </pic:blipFill>
                  <pic:spPr bwMode="auto">
                    <a:xfrm>
                      <a:off x="0" y="0"/>
                      <a:ext cx="4266928" cy="3350271"/>
                    </a:xfrm>
                    <a:prstGeom prst="rect">
                      <a:avLst/>
                    </a:prstGeom>
                    <a:ln>
                      <a:noFill/>
                    </a:ln>
                    <a:extLst>
                      <a:ext uri="{53640926-AAD7-44D8-BBD7-CCE9431645EC}">
                        <a14:shadowObscured xmlns:a14="http://schemas.microsoft.com/office/drawing/2010/main"/>
                      </a:ext>
                    </a:extLst>
                  </pic:spPr>
                </pic:pic>
              </a:graphicData>
            </a:graphic>
          </wp:inline>
        </w:drawing>
      </w:r>
    </w:p>
    <w:p w14:paraId="15A1D7E4" w14:textId="77777777" w:rsidR="00A42E93" w:rsidRPr="003A2890" w:rsidRDefault="00A42E93" w:rsidP="00A42E93">
      <w:pPr>
        <w:pStyle w:val="DAFPFuente"/>
      </w:pPr>
      <w:r w:rsidRPr="003A2890">
        <w:rPr>
          <w:b/>
        </w:rPr>
        <w:t xml:space="preserve">Fuente: </w:t>
      </w:r>
      <w:r w:rsidRPr="003A2890">
        <w:t>Dirección de Gestión y Desempeño de La Función Pública.</w:t>
      </w:r>
    </w:p>
    <w:p w14:paraId="75C96854" w14:textId="77777777" w:rsidR="00F878A5" w:rsidRPr="003A2890" w:rsidRDefault="00F878A5" w:rsidP="00CB19B5">
      <w:pPr>
        <w:rPr>
          <w:rFonts w:cs="Helvetica"/>
          <w:lang w:val="es-CO"/>
        </w:rPr>
      </w:pPr>
    </w:p>
    <w:p w14:paraId="00603F4A" w14:textId="636F1BF6" w:rsidR="00A42E93" w:rsidRPr="003A2890" w:rsidRDefault="00A42E93" w:rsidP="00A42E93">
      <w:pPr>
        <w:pStyle w:val="Ttulo3"/>
        <w:rPr>
          <w:lang w:val="es-CO"/>
        </w:rPr>
      </w:pPr>
      <w:bookmarkStart w:id="21" w:name="_Toc214531515"/>
      <w:r w:rsidRPr="003A2890">
        <w:rPr>
          <w:lang w:val="es-CO"/>
        </w:rPr>
        <w:t>2.</w:t>
      </w:r>
      <w:r w:rsidR="007C0095">
        <w:rPr>
          <w:lang w:val="es-CO"/>
        </w:rPr>
        <w:t>1</w:t>
      </w:r>
      <w:r w:rsidRPr="003A2890">
        <w:rPr>
          <w:lang w:val="es-CO"/>
        </w:rPr>
        <w:t xml:space="preserve">.3.  Identificación </w:t>
      </w:r>
      <w:r w:rsidR="009F1876" w:rsidRPr="003A2890">
        <w:rPr>
          <w:lang w:val="es-CO"/>
        </w:rPr>
        <w:t xml:space="preserve">de la Causa Raíz del </w:t>
      </w:r>
      <w:r w:rsidRPr="003A2890">
        <w:rPr>
          <w:lang w:val="es-CO"/>
        </w:rPr>
        <w:t>Hallazgo</w:t>
      </w:r>
      <w:bookmarkEnd w:id="21"/>
    </w:p>
    <w:p w14:paraId="5432D0BA" w14:textId="0C8A04FD" w:rsidR="00A42E93" w:rsidRPr="003A2890" w:rsidRDefault="00A42E93" w:rsidP="008238EB">
      <w:pPr>
        <w:rPr>
          <w:lang w:val="es-CO"/>
        </w:rPr>
      </w:pPr>
      <w:r w:rsidRPr="003A2890">
        <w:rPr>
          <w:lang w:val="es-CO"/>
        </w:rPr>
        <w:t xml:space="preserve"> </w:t>
      </w:r>
      <w:r w:rsidR="008238EB" w:rsidRPr="003A2890">
        <w:rPr>
          <w:lang w:val="es-CO"/>
        </w:rPr>
        <w:t xml:space="preserve">Todo plan debe partir de un análisis técnico del hallazgo, para ello se pueden utilizar las siguientes preguntas orientadoras: ¿Cuál fue el incumplimiento o desviación? ¿Qué norma, política o proceso se vulneró? ¿Cuál fue la causa raíz que lo originó? Aquí se aplica el </w:t>
      </w:r>
      <w:r w:rsidR="008238EB" w:rsidRPr="003A2890">
        <w:rPr>
          <w:lang w:val="es-CO"/>
        </w:rPr>
        <w:lastRenderedPageBreak/>
        <w:t>principio de "condición vs criterio" del enfoque ISSAI</w:t>
      </w:r>
      <w:r w:rsidR="008238EB" w:rsidRPr="003A2890">
        <w:rPr>
          <w:rStyle w:val="Refdenotaalpie"/>
          <w:lang w:val="es-CO"/>
        </w:rPr>
        <w:footnoteReference w:id="2"/>
      </w:r>
      <w:r w:rsidR="008238EB" w:rsidRPr="003A2890">
        <w:rPr>
          <w:lang w:val="es-CO"/>
        </w:rPr>
        <w:t xml:space="preserve"> y la auditoría interna basada en riesgos.</w:t>
      </w:r>
    </w:p>
    <w:p w14:paraId="05BC3DEC" w14:textId="77777777" w:rsidR="00F878A5" w:rsidRPr="003A2890" w:rsidRDefault="00F878A5" w:rsidP="00CB19B5">
      <w:pPr>
        <w:rPr>
          <w:rFonts w:cs="Helvetica"/>
          <w:lang w:val="es-CO"/>
        </w:rPr>
      </w:pPr>
    </w:p>
    <w:p w14:paraId="18D7F2F5" w14:textId="0914E062" w:rsidR="00F878A5" w:rsidRPr="003A2890" w:rsidRDefault="008238EB" w:rsidP="00CB19B5">
      <w:pPr>
        <w:rPr>
          <w:rFonts w:cs="Helvetica"/>
          <w:lang w:val="es-CO"/>
        </w:rPr>
      </w:pPr>
      <w:r w:rsidRPr="003A2890">
        <w:rPr>
          <w:rFonts w:cs="Helvetica"/>
          <w:lang w:val="es-CO"/>
        </w:rPr>
        <w:t>Para ello es importante:</w:t>
      </w:r>
    </w:p>
    <w:p w14:paraId="255B73A6" w14:textId="17F415FB" w:rsidR="008238EB" w:rsidRPr="003A2890" w:rsidRDefault="008238EB" w:rsidP="008238EB">
      <w:pPr>
        <w:pStyle w:val="Ttulo4"/>
        <w:ind w:left="993" w:hanging="567"/>
        <w:rPr>
          <w:lang w:val="es-CO"/>
        </w:rPr>
      </w:pPr>
      <w:r w:rsidRPr="003A2890">
        <w:rPr>
          <w:lang w:val="es-CO"/>
        </w:rPr>
        <w:t>2.</w:t>
      </w:r>
      <w:r w:rsidR="005179ED">
        <w:rPr>
          <w:lang w:val="es-CO"/>
        </w:rPr>
        <w:t>1</w:t>
      </w:r>
      <w:r w:rsidRPr="003A2890">
        <w:rPr>
          <w:lang w:val="es-CO"/>
        </w:rPr>
        <w:t>.3.1. Identificación del Problema</w:t>
      </w:r>
    </w:p>
    <w:p w14:paraId="45B6169B" w14:textId="77777777" w:rsidR="008238EB" w:rsidRPr="003A2890" w:rsidRDefault="008238EB" w:rsidP="008238EB">
      <w:pPr>
        <w:rPr>
          <w:rFonts w:cs="Helvetica"/>
          <w:lang w:val="es-CO"/>
        </w:rPr>
      </w:pPr>
      <w:r w:rsidRPr="003A2890">
        <w:rPr>
          <w:rFonts w:cs="Helvetica"/>
          <w:lang w:val="es-CO"/>
        </w:rPr>
        <w:t xml:space="preserve">El hallazgo detectado durante la ejecución de los monitoreos, evaluación y/o auditoría interna o externa será el punto de partida para identificar el problema generador de un cambio en una situación específica en la operación de la cadena de valor. </w:t>
      </w:r>
    </w:p>
    <w:p w14:paraId="655E18DB" w14:textId="77777777" w:rsidR="008238EB" w:rsidRPr="003A2890" w:rsidRDefault="008238EB" w:rsidP="008238EB">
      <w:pPr>
        <w:rPr>
          <w:rFonts w:cs="Helvetica"/>
          <w:lang w:val="es-CO"/>
        </w:rPr>
      </w:pPr>
    </w:p>
    <w:p w14:paraId="0EF98D38" w14:textId="175D8557" w:rsidR="008238EB" w:rsidRPr="003A2890" w:rsidRDefault="008238EB" w:rsidP="008238EB">
      <w:pPr>
        <w:rPr>
          <w:rFonts w:cs="Helvetica"/>
          <w:lang w:val="es-CO"/>
        </w:rPr>
      </w:pPr>
      <w:r w:rsidRPr="003A2890">
        <w:rPr>
          <w:rFonts w:cs="Helvetica"/>
          <w:lang w:val="es-CO"/>
        </w:rPr>
        <w:t>La formulación de un plan de mejoramiento se puede determinar de fuentes tales como:</w:t>
      </w:r>
      <w:r w:rsidR="00766555" w:rsidRPr="003A2890">
        <w:rPr>
          <w:rFonts w:cs="Helvetica"/>
          <w:lang w:val="es-CO"/>
        </w:rPr>
        <w:t xml:space="preserve"> a</w:t>
      </w:r>
      <w:r w:rsidRPr="003A2890">
        <w:rPr>
          <w:rFonts w:cs="Helvetica"/>
          <w:lang w:val="es-CO"/>
        </w:rPr>
        <w:t>utoevaluaciones</w:t>
      </w:r>
      <w:r w:rsidR="00766555" w:rsidRPr="003A2890">
        <w:rPr>
          <w:rFonts w:cs="Helvetica"/>
          <w:lang w:val="es-CO"/>
        </w:rPr>
        <w:t>, indicadores de desempeño institucional, s</w:t>
      </w:r>
      <w:r w:rsidRPr="003A2890">
        <w:rPr>
          <w:rFonts w:cs="Helvetica"/>
          <w:lang w:val="es-CO"/>
        </w:rPr>
        <w:t>eguimientos, monitoreos y/o auditorías internas</w:t>
      </w:r>
      <w:r w:rsidR="00766555" w:rsidRPr="003A2890">
        <w:rPr>
          <w:rFonts w:cs="Helvetica"/>
          <w:lang w:val="es-CO"/>
        </w:rPr>
        <w:t xml:space="preserve"> o </w:t>
      </w:r>
      <w:r w:rsidRPr="003A2890">
        <w:rPr>
          <w:rFonts w:cs="Helvetica"/>
          <w:lang w:val="es-CO"/>
        </w:rPr>
        <w:t>externas</w:t>
      </w:r>
      <w:r w:rsidR="00766555" w:rsidRPr="003A2890">
        <w:rPr>
          <w:rFonts w:cs="Helvetica"/>
          <w:lang w:val="es-CO"/>
        </w:rPr>
        <w:t xml:space="preserve"> y r</w:t>
      </w:r>
      <w:r w:rsidRPr="003A2890">
        <w:rPr>
          <w:rFonts w:cs="Helvetica"/>
          <w:lang w:val="es-CO"/>
        </w:rPr>
        <w:t>evisión por la dirección</w:t>
      </w:r>
      <w:r w:rsidR="00766555" w:rsidRPr="003A2890">
        <w:rPr>
          <w:rFonts w:cs="Helvetica"/>
          <w:lang w:val="es-CO"/>
        </w:rPr>
        <w:t>.</w:t>
      </w:r>
    </w:p>
    <w:p w14:paraId="16AB45CF" w14:textId="77777777" w:rsidR="008238EB" w:rsidRPr="003A2890" w:rsidRDefault="008238EB" w:rsidP="008238EB">
      <w:pPr>
        <w:rPr>
          <w:rFonts w:cs="Helvetica"/>
          <w:lang w:val="es-CO"/>
        </w:rPr>
      </w:pPr>
    </w:p>
    <w:p w14:paraId="43A1CCF9" w14:textId="5774823B" w:rsidR="008238EB" w:rsidRPr="003A2890" w:rsidRDefault="008238EB" w:rsidP="008238EB">
      <w:pPr>
        <w:rPr>
          <w:rFonts w:cs="Helvetica"/>
          <w:lang w:val="es-CO"/>
        </w:rPr>
      </w:pPr>
      <w:r w:rsidRPr="003A2890">
        <w:rPr>
          <w:rFonts w:cs="Helvetica"/>
          <w:lang w:val="es-CO"/>
        </w:rPr>
        <w:t>Cuando no se trate de ejercicios auditores practicados por la</w:t>
      </w:r>
      <w:r w:rsidR="00766555" w:rsidRPr="003A2890">
        <w:rPr>
          <w:rFonts w:cs="Helvetica"/>
          <w:lang w:val="es-CO"/>
        </w:rPr>
        <w:t xml:space="preserve"> 3° línea de aseguramiento </w:t>
      </w:r>
      <w:r w:rsidRPr="003A2890">
        <w:rPr>
          <w:rFonts w:cs="Helvetica"/>
          <w:lang w:val="es-CO"/>
        </w:rPr>
        <w:t>o el ente externo de control, será la línea estratégica, la que, con ocasión de los resultados de las autoevaluaciones, seguimientos y/o monitoreos efectuados por la 1ª y/o 2ª línea de aseguramiento o de revisiones efectuadas por esta misma instancia, determine la necesidad de la formulación de un plan de mejoramiento.</w:t>
      </w:r>
    </w:p>
    <w:p w14:paraId="31413DD5" w14:textId="77777777" w:rsidR="008238EB" w:rsidRPr="003A2890" w:rsidRDefault="008238EB" w:rsidP="008238EB">
      <w:pPr>
        <w:rPr>
          <w:rFonts w:cs="Helvetica"/>
          <w:lang w:val="es-CO"/>
        </w:rPr>
      </w:pPr>
    </w:p>
    <w:p w14:paraId="3C5D6188" w14:textId="145198D4" w:rsidR="008238EB" w:rsidRPr="003A2890" w:rsidRDefault="008238EB" w:rsidP="008238EB">
      <w:pPr>
        <w:rPr>
          <w:rFonts w:cs="Helvetica"/>
          <w:lang w:val="es-CO"/>
        </w:rPr>
      </w:pPr>
      <w:r w:rsidRPr="003A2890">
        <w:rPr>
          <w:rFonts w:cs="Helvetica"/>
          <w:lang w:val="es-CO"/>
        </w:rPr>
        <w:t>Para su definición es importante formularse cuestionamientos como:</w:t>
      </w:r>
      <w:r w:rsidR="00766555" w:rsidRPr="003A2890">
        <w:rPr>
          <w:rFonts w:cs="Helvetica"/>
          <w:lang w:val="es-CO"/>
        </w:rPr>
        <w:t xml:space="preserve"> </w:t>
      </w:r>
      <w:r w:rsidRPr="003A2890">
        <w:rPr>
          <w:rFonts w:cs="Helvetica"/>
          <w:lang w:val="es-CO"/>
        </w:rPr>
        <w:t>¿Qué sucede</w:t>
      </w:r>
      <w:r w:rsidR="00766555" w:rsidRPr="003A2890">
        <w:rPr>
          <w:rFonts w:cs="Helvetica"/>
          <w:lang w:val="es-CO"/>
        </w:rPr>
        <w:t xml:space="preserve"> en el proceso o procedimiento</w:t>
      </w:r>
      <w:r w:rsidRPr="003A2890">
        <w:rPr>
          <w:rFonts w:cs="Helvetica"/>
          <w:lang w:val="es-CO"/>
        </w:rPr>
        <w:t>?</w:t>
      </w:r>
      <w:r w:rsidR="00766555" w:rsidRPr="003A2890">
        <w:rPr>
          <w:rFonts w:cs="Helvetica"/>
          <w:lang w:val="es-CO"/>
        </w:rPr>
        <w:t xml:space="preserve"> </w:t>
      </w:r>
      <w:r w:rsidRPr="003A2890">
        <w:rPr>
          <w:rFonts w:cs="Helvetica"/>
          <w:lang w:val="es-CO"/>
        </w:rPr>
        <w:t>¿</w:t>
      </w:r>
      <w:r w:rsidRPr="003A2890">
        <w:rPr>
          <w:lang w:val="es-CO"/>
        </w:rPr>
        <w:t>En cuánto?</w:t>
      </w:r>
      <w:r w:rsidR="00766555" w:rsidRPr="003A2890">
        <w:rPr>
          <w:lang w:val="es-CO"/>
        </w:rPr>
        <w:t xml:space="preserve"> </w:t>
      </w:r>
      <w:r w:rsidRPr="003A2890">
        <w:rPr>
          <w:rFonts w:cs="Helvetica"/>
          <w:lang w:val="es-CO"/>
        </w:rPr>
        <w:t>¿Cuál es su origen?</w:t>
      </w:r>
      <w:r w:rsidR="00766555" w:rsidRPr="003A2890">
        <w:rPr>
          <w:rFonts w:cs="Helvetica"/>
          <w:lang w:val="es-CO"/>
        </w:rPr>
        <w:t xml:space="preserve"> </w:t>
      </w:r>
      <w:r w:rsidRPr="003A2890">
        <w:rPr>
          <w:rFonts w:cs="Helvetica"/>
          <w:lang w:val="es-CO"/>
        </w:rPr>
        <w:t>¿En dónde se origina?</w:t>
      </w:r>
      <w:r w:rsidR="00766555" w:rsidRPr="003A2890">
        <w:rPr>
          <w:rFonts w:cs="Helvetica"/>
          <w:lang w:val="es-CO"/>
        </w:rPr>
        <w:t xml:space="preserve"> y</w:t>
      </w:r>
      <w:r w:rsidRPr="003A2890">
        <w:rPr>
          <w:rFonts w:cs="Helvetica"/>
          <w:lang w:val="es-CO"/>
        </w:rPr>
        <w:t xml:space="preserve"> especialmente ¿Cuál es su impacto en el cumplimiento de los objetivos institucionales?</w:t>
      </w:r>
    </w:p>
    <w:p w14:paraId="6573826F" w14:textId="77777777" w:rsidR="008238EB" w:rsidRPr="003A2890" w:rsidRDefault="008238EB" w:rsidP="008238EB">
      <w:pPr>
        <w:rPr>
          <w:rFonts w:cs="Helvetica"/>
          <w:lang w:val="es-CO"/>
        </w:rPr>
      </w:pPr>
    </w:p>
    <w:p w14:paraId="52BD398C" w14:textId="1B5FC8F9" w:rsidR="00F878A5" w:rsidRPr="003A2890" w:rsidRDefault="008238EB" w:rsidP="008238EB">
      <w:pPr>
        <w:rPr>
          <w:rFonts w:cs="Helvetica"/>
          <w:lang w:val="es-CO"/>
        </w:rPr>
      </w:pPr>
      <w:r w:rsidRPr="003A2890">
        <w:rPr>
          <w:rFonts w:cs="Helvetica"/>
          <w:lang w:val="es-CO"/>
        </w:rPr>
        <w:t xml:space="preserve">Esto resulta especialmente relevante para asegurar que los planes de mejoramiento formulados por las distintas áreas estén orientados a atender aspectos estratégicos de alto </w:t>
      </w:r>
      <w:r w:rsidRPr="003A2890">
        <w:rPr>
          <w:rFonts w:cs="Helvetica"/>
          <w:lang w:val="es-CO"/>
        </w:rPr>
        <w:lastRenderedPageBreak/>
        <w:t>impacto, que contribuyan efectivamente a la mejora continua y al fortalecimiento del desempeño institucional. Lo anterior, con el fin de evitar que la entidad suscriba un número elevado de planes que, lejos de generar valor, representen una carga operativa adicional sin beneficios significativos.</w:t>
      </w:r>
    </w:p>
    <w:p w14:paraId="2C123DF3" w14:textId="77777777" w:rsidR="00766555" w:rsidRPr="003A2890" w:rsidRDefault="00766555" w:rsidP="008238EB">
      <w:pPr>
        <w:rPr>
          <w:rFonts w:cs="Helvetica"/>
          <w:lang w:val="es-CO"/>
        </w:rPr>
      </w:pPr>
    </w:p>
    <w:p w14:paraId="5F7144C1" w14:textId="255DE4EF" w:rsidR="00766555" w:rsidRPr="003A2890" w:rsidRDefault="00766555" w:rsidP="00766555">
      <w:pPr>
        <w:pStyle w:val="Ttulo4"/>
        <w:ind w:left="993" w:hanging="567"/>
        <w:rPr>
          <w:lang w:val="es-CO"/>
        </w:rPr>
      </w:pPr>
      <w:r w:rsidRPr="003A2890">
        <w:rPr>
          <w:lang w:val="es-CO"/>
        </w:rPr>
        <w:t>2.</w:t>
      </w:r>
      <w:r w:rsidR="005179ED">
        <w:rPr>
          <w:lang w:val="es-CO"/>
        </w:rPr>
        <w:t>1</w:t>
      </w:r>
      <w:r w:rsidRPr="003A2890">
        <w:rPr>
          <w:lang w:val="es-CO"/>
        </w:rPr>
        <w:t>.3.2. Priorización de Zonas de Mejora</w:t>
      </w:r>
    </w:p>
    <w:p w14:paraId="3B6B542D" w14:textId="323ECCE5" w:rsidR="00766555" w:rsidRPr="003A2890" w:rsidRDefault="00AF0EE0" w:rsidP="00766555">
      <w:pPr>
        <w:rPr>
          <w:lang w:val="es-CO"/>
        </w:rPr>
      </w:pPr>
      <w:r w:rsidRPr="003A2890">
        <w:rPr>
          <w:lang w:val="es-CO"/>
        </w:rPr>
        <w:t>En</w:t>
      </w:r>
      <w:r w:rsidR="00766555" w:rsidRPr="003A2890">
        <w:rPr>
          <w:lang w:val="es-CO"/>
        </w:rPr>
        <w:t xml:space="preserve"> la identificación del problema</w:t>
      </w:r>
      <w:r w:rsidRPr="003A2890">
        <w:rPr>
          <w:lang w:val="es-CO"/>
        </w:rPr>
        <w:t xml:space="preserve">, </w:t>
      </w:r>
      <w:r w:rsidR="00766555" w:rsidRPr="003A2890">
        <w:rPr>
          <w:lang w:val="es-CO"/>
        </w:rPr>
        <w:t xml:space="preserve">el </w:t>
      </w:r>
      <w:r w:rsidRPr="003A2890">
        <w:rPr>
          <w:lang w:val="es-CO"/>
        </w:rPr>
        <w:t xml:space="preserve">equipo </w:t>
      </w:r>
      <w:r w:rsidR="00766555" w:rsidRPr="003A2890">
        <w:rPr>
          <w:lang w:val="es-CO"/>
        </w:rPr>
        <w:t>evalua</w:t>
      </w:r>
      <w:r w:rsidRPr="003A2890">
        <w:rPr>
          <w:lang w:val="es-CO"/>
        </w:rPr>
        <w:t xml:space="preserve">dor deberá </w:t>
      </w:r>
      <w:r w:rsidR="00766555" w:rsidRPr="003A2890">
        <w:rPr>
          <w:lang w:val="es-CO"/>
        </w:rPr>
        <w:t>jerarquizar aquell</w:t>
      </w:r>
      <w:r w:rsidRPr="003A2890">
        <w:rPr>
          <w:lang w:val="es-CO"/>
        </w:rPr>
        <w:t>o</w:t>
      </w:r>
      <w:r w:rsidR="00766555" w:rsidRPr="003A2890">
        <w:rPr>
          <w:lang w:val="es-CO"/>
        </w:rPr>
        <w:t>s</w:t>
      </w:r>
      <w:r w:rsidRPr="003A2890">
        <w:rPr>
          <w:lang w:val="es-CO"/>
        </w:rPr>
        <w:t xml:space="preserve"> hallazgos</w:t>
      </w:r>
      <w:r w:rsidR="00766555" w:rsidRPr="003A2890">
        <w:rPr>
          <w:lang w:val="es-CO"/>
        </w:rPr>
        <w:t xml:space="preserve"> que se consideran prioritari</w:t>
      </w:r>
      <w:r w:rsidRPr="003A2890">
        <w:rPr>
          <w:lang w:val="es-CO"/>
        </w:rPr>
        <w:t>o</w:t>
      </w:r>
      <w:r w:rsidR="00766555" w:rsidRPr="003A2890">
        <w:rPr>
          <w:lang w:val="es-CO"/>
        </w:rPr>
        <w:t>s para la consecución de los objetivos estratégicos y el impacto que generará en la entidad</w:t>
      </w:r>
      <w:r w:rsidRPr="003A2890">
        <w:rPr>
          <w:lang w:val="es-CO"/>
        </w:rPr>
        <w:t xml:space="preserve"> y el grupo de valor</w:t>
      </w:r>
      <w:r w:rsidR="00766555" w:rsidRPr="003A2890">
        <w:rPr>
          <w:lang w:val="es-CO"/>
        </w:rPr>
        <w:t xml:space="preserve">, salvo que estos provengan de la auditoría de algún ente de control. </w:t>
      </w:r>
    </w:p>
    <w:p w14:paraId="1F89221C" w14:textId="77777777" w:rsidR="00766555" w:rsidRPr="003A2890" w:rsidRDefault="00766555" w:rsidP="00766555">
      <w:pPr>
        <w:rPr>
          <w:lang w:val="es-CO"/>
        </w:rPr>
      </w:pPr>
    </w:p>
    <w:p w14:paraId="12F1BD4A" w14:textId="4FC26C16" w:rsidR="00766555" w:rsidRPr="003A2890" w:rsidRDefault="00766555" w:rsidP="00766555">
      <w:pPr>
        <w:rPr>
          <w:lang w:val="es-CO"/>
        </w:rPr>
      </w:pPr>
      <w:r w:rsidRPr="003A2890">
        <w:rPr>
          <w:lang w:val="es-CO"/>
        </w:rPr>
        <w:t xml:space="preserve">Existen varias metodologías que se pueden utilizar para llevar a cabo el proceso de priorización de las áreas de mejora, sin embargo, para esta guía se </w:t>
      </w:r>
      <w:r w:rsidR="00042DD5" w:rsidRPr="003A2890">
        <w:rPr>
          <w:lang w:val="es-CO"/>
        </w:rPr>
        <w:t>recomienda</w:t>
      </w:r>
      <w:r w:rsidRPr="003A2890">
        <w:rPr>
          <w:lang w:val="es-CO"/>
        </w:rPr>
        <w:t xml:space="preserve"> </w:t>
      </w:r>
      <w:r w:rsidR="000B0B9B" w:rsidRPr="003A2890">
        <w:rPr>
          <w:lang w:val="es-CO"/>
        </w:rPr>
        <w:t>el</w:t>
      </w:r>
      <w:r w:rsidRPr="003A2890">
        <w:rPr>
          <w:lang w:val="es-CO"/>
        </w:rPr>
        <w:t xml:space="preserve"> </w:t>
      </w:r>
      <w:r w:rsidR="000B0B9B" w:rsidRPr="003A2890">
        <w:rPr>
          <w:lang w:val="es-CO"/>
        </w:rPr>
        <w:t xml:space="preserve">Marco Común de Evaluación (MCE) o por sus siglas en ingles </w:t>
      </w:r>
      <w:r w:rsidR="000B0B9B" w:rsidRPr="003A2890">
        <w:rPr>
          <w:i/>
          <w:lang w:val="es-CO"/>
        </w:rPr>
        <w:t>The Common Assessment Framework</w:t>
      </w:r>
      <w:r w:rsidR="000B0B9B" w:rsidRPr="003A2890">
        <w:rPr>
          <w:lang w:val="es-CO"/>
        </w:rPr>
        <w:t xml:space="preserve"> (CAF)  </w:t>
      </w:r>
      <w:r w:rsidRPr="003A2890">
        <w:rPr>
          <w:lang w:val="es-CO"/>
        </w:rPr>
        <w:t>diseñado para ayudar a que las entidades realicen un diagnóstico profundo y sistemático de su funcionamiento, con el objetivo de fomentar una gestión por resultados sostenible con un enfoque estructurado y coherente para la mejora continua; por lo tanto, el modelo no solo afianza la ejecución de los procesos internos sino que, aumenta la percepción de transparencia fortaleciendo la confianza de la ciudadanía hacia las entidades.</w:t>
      </w:r>
      <w:r w:rsidR="000B0B9B" w:rsidRPr="003A2890">
        <w:rPr>
          <w:lang w:val="es-CO"/>
        </w:rPr>
        <w:t xml:space="preserve"> </w:t>
      </w:r>
      <w:r w:rsidR="0075017C" w:rsidRPr="003A2890">
        <w:rPr>
          <w:lang w:val="es-CO"/>
        </w:rPr>
        <w:t>Aun</w:t>
      </w:r>
      <w:r w:rsidR="000B0B9B" w:rsidRPr="003A2890">
        <w:rPr>
          <w:lang w:val="es-CO"/>
        </w:rPr>
        <w:t xml:space="preserve"> así</w:t>
      </w:r>
      <w:r w:rsidR="0075017C" w:rsidRPr="003A2890">
        <w:rPr>
          <w:lang w:val="es-CO"/>
        </w:rPr>
        <w:t xml:space="preserve">, </w:t>
      </w:r>
      <w:r w:rsidR="000B0B9B" w:rsidRPr="003A2890">
        <w:rPr>
          <w:lang w:val="es-CO"/>
        </w:rPr>
        <w:t>la entidad podrá seleccionar cualquier otro método de priorización acorde a las capacidades y lo que emanen los entes de control.</w:t>
      </w:r>
    </w:p>
    <w:p w14:paraId="0A05B8F9" w14:textId="39AF25E2" w:rsidR="00865B27" w:rsidRPr="003A2890" w:rsidRDefault="00865B27" w:rsidP="00766555">
      <w:pPr>
        <w:rPr>
          <w:lang w:val="es-CO"/>
        </w:rPr>
      </w:pPr>
    </w:p>
    <w:p w14:paraId="0F4D15C3" w14:textId="23199EAE" w:rsidR="000B0B9B" w:rsidRPr="003A2890" w:rsidRDefault="002811E0" w:rsidP="00766555">
      <w:pPr>
        <w:rPr>
          <w:lang w:val="es-CO"/>
        </w:rPr>
      </w:pPr>
      <w:r w:rsidRPr="003A2890">
        <w:rPr>
          <w:lang w:val="es-CO"/>
        </w:rPr>
        <w:t>Dentro de l</w:t>
      </w:r>
      <w:r w:rsidR="000B0B9B" w:rsidRPr="003A2890">
        <w:rPr>
          <w:lang w:val="es-CO"/>
        </w:rPr>
        <w:t xml:space="preserve">a metodología </w:t>
      </w:r>
      <w:r w:rsidR="006D5558" w:rsidRPr="003A2890">
        <w:rPr>
          <w:lang w:val="es-CO"/>
        </w:rPr>
        <w:t xml:space="preserve">de priorización y puntuación </w:t>
      </w:r>
      <w:r w:rsidR="000B0B9B" w:rsidRPr="003A2890">
        <w:rPr>
          <w:lang w:val="es-CO"/>
        </w:rPr>
        <w:t xml:space="preserve">sugerida por el </w:t>
      </w:r>
      <w:r w:rsidRPr="003A2890">
        <w:rPr>
          <w:lang w:val="es-CO"/>
        </w:rPr>
        <w:t>CAF</w:t>
      </w:r>
      <w:r w:rsidR="00981866" w:rsidRPr="003A2890">
        <w:rPr>
          <w:rStyle w:val="Refdenotaalpie"/>
          <w:lang w:val="es-CO"/>
        </w:rPr>
        <w:footnoteReference w:id="3"/>
      </w:r>
      <w:r w:rsidRPr="003A2890">
        <w:rPr>
          <w:lang w:val="es-CO"/>
        </w:rPr>
        <w:t xml:space="preserve"> se tiene:</w:t>
      </w:r>
    </w:p>
    <w:p w14:paraId="26858EE8" w14:textId="77777777" w:rsidR="002811E0" w:rsidRPr="003A2890" w:rsidRDefault="002811E0" w:rsidP="00766555">
      <w:pPr>
        <w:rPr>
          <w:lang w:val="es-CO"/>
        </w:rPr>
      </w:pPr>
    </w:p>
    <w:p w14:paraId="536755B8" w14:textId="0893DFEC" w:rsidR="0093036A" w:rsidRPr="003A2890" w:rsidRDefault="000B0B9B" w:rsidP="00BD36C8">
      <w:pPr>
        <w:pStyle w:val="Prrafodelista"/>
        <w:numPr>
          <w:ilvl w:val="0"/>
          <w:numId w:val="25"/>
        </w:numPr>
        <w:rPr>
          <w:lang w:val="es-CO"/>
        </w:rPr>
      </w:pPr>
      <w:r w:rsidRPr="003A2890">
        <w:rPr>
          <w:lang w:val="es-CO"/>
        </w:rPr>
        <w:t>Identificar las acciones de rápido impacto</w:t>
      </w:r>
      <w:r w:rsidR="006D5558" w:rsidRPr="003A2890">
        <w:rPr>
          <w:lang w:val="es-CO"/>
        </w:rPr>
        <w:t>,</w:t>
      </w:r>
      <w:r w:rsidRPr="003A2890">
        <w:rPr>
          <w:lang w:val="es-CO"/>
        </w:rPr>
        <w:t xml:space="preserve"> aquellas que</w:t>
      </w:r>
      <w:r w:rsidR="002811E0" w:rsidRPr="003A2890">
        <w:rPr>
          <w:lang w:val="es-CO"/>
        </w:rPr>
        <w:t xml:space="preserve"> </w:t>
      </w:r>
      <w:r w:rsidRPr="003A2890">
        <w:rPr>
          <w:lang w:val="es-CO"/>
        </w:rPr>
        <w:t xml:space="preserve">pueden ser realizadas </w:t>
      </w:r>
      <w:r w:rsidR="006D5558" w:rsidRPr="003A2890">
        <w:rPr>
          <w:lang w:val="es-CO"/>
        </w:rPr>
        <w:t>a corto plazo</w:t>
      </w:r>
      <w:r w:rsidRPr="003A2890">
        <w:rPr>
          <w:lang w:val="es-CO"/>
        </w:rPr>
        <w:t>. No se les otorga puntuación.</w:t>
      </w:r>
    </w:p>
    <w:p w14:paraId="64CD405F" w14:textId="48064132" w:rsidR="002C7712" w:rsidRPr="003A2890" w:rsidRDefault="006D5558" w:rsidP="00BD36C8">
      <w:pPr>
        <w:pStyle w:val="Prrafodelista"/>
        <w:numPr>
          <w:ilvl w:val="0"/>
          <w:numId w:val="25"/>
        </w:numPr>
        <w:rPr>
          <w:lang w:val="es-CO"/>
        </w:rPr>
      </w:pPr>
      <w:r w:rsidRPr="003A2890">
        <w:rPr>
          <w:lang w:val="es-CO"/>
        </w:rPr>
        <w:lastRenderedPageBreak/>
        <w:t>Enlistar en orden descendientes de</w:t>
      </w:r>
      <w:r w:rsidR="0075017C" w:rsidRPr="003A2890">
        <w:rPr>
          <w:lang w:val="es-CO"/>
        </w:rPr>
        <w:t>sde</w:t>
      </w:r>
      <w:r w:rsidRPr="003A2890">
        <w:rPr>
          <w:lang w:val="es-CO"/>
        </w:rPr>
        <w:t xml:space="preserve"> la de mayor puntuación de los hallazgos, dando prevalencia a los que afectan directamente a la planeación estratégica, para ello determine cuales pueden tener posibles acciones de mayor </w:t>
      </w:r>
      <w:r w:rsidR="00981866" w:rsidRPr="003A2890">
        <w:rPr>
          <w:lang w:val="es-CO"/>
        </w:rPr>
        <w:t>P</w:t>
      </w:r>
      <w:r w:rsidRPr="003A2890">
        <w:rPr>
          <w:lang w:val="es-CO"/>
        </w:rPr>
        <w:t xml:space="preserve">eso </w:t>
      </w:r>
      <w:r w:rsidR="00981866" w:rsidRPr="003A2890">
        <w:rPr>
          <w:lang w:val="es-CO"/>
        </w:rPr>
        <w:t>E</w:t>
      </w:r>
      <w:r w:rsidRPr="003A2890">
        <w:rPr>
          <w:lang w:val="es-CO"/>
        </w:rPr>
        <w:t>stratégico (PE)</w:t>
      </w:r>
      <w:r w:rsidR="00981866" w:rsidRPr="003A2890">
        <w:rPr>
          <w:lang w:val="es-CO"/>
        </w:rPr>
        <w:t xml:space="preserve"> y el Nivel de Facilidad de Implementación</w:t>
      </w:r>
      <w:r w:rsidR="00C07CDB" w:rsidRPr="003A2890">
        <w:rPr>
          <w:lang w:val="es-CO"/>
        </w:rPr>
        <w:t xml:space="preserve"> (FI)</w:t>
      </w:r>
      <w:r w:rsidR="002C7712" w:rsidRPr="003A2890">
        <w:rPr>
          <w:lang w:val="es-CO"/>
        </w:rPr>
        <w:t xml:space="preserve">. </w:t>
      </w:r>
    </w:p>
    <w:p w14:paraId="2D2A33D2" w14:textId="77777777" w:rsidR="00C07CDB" w:rsidRPr="003A2890" w:rsidRDefault="00C07CDB" w:rsidP="00C07CDB">
      <w:pPr>
        <w:pStyle w:val="Prrafodelista"/>
        <w:rPr>
          <w:lang w:val="es-CO"/>
        </w:rPr>
      </w:pPr>
    </w:p>
    <w:p w14:paraId="393E3307" w14:textId="15408EB2" w:rsidR="00C07CDB" w:rsidRPr="003A2890" w:rsidRDefault="00C07CDB" w:rsidP="00C07CDB">
      <w:pPr>
        <w:pStyle w:val="Prrafodelista"/>
        <w:numPr>
          <w:ilvl w:val="1"/>
          <w:numId w:val="25"/>
        </w:numPr>
        <w:rPr>
          <w:lang w:val="es-CO"/>
        </w:rPr>
      </w:pPr>
      <w:r w:rsidRPr="003A2890">
        <w:rPr>
          <w:lang w:val="es-CO"/>
        </w:rPr>
        <w:t xml:space="preserve">Para el </w:t>
      </w:r>
      <w:r w:rsidR="0075017C" w:rsidRPr="003A2890">
        <w:rPr>
          <w:lang w:val="es-CO"/>
        </w:rPr>
        <w:t>cálculo</w:t>
      </w:r>
      <w:r w:rsidRPr="003A2890">
        <w:rPr>
          <w:lang w:val="es-CO"/>
        </w:rPr>
        <w:t xml:space="preserve"> del PE, se recomienda </w:t>
      </w:r>
      <w:r w:rsidR="00852C68" w:rsidRPr="003A2890">
        <w:rPr>
          <w:lang w:val="es-CO"/>
        </w:rPr>
        <w:t>evaluar el impacto que se pueda generar en: el grupo de valor, proceso</w:t>
      </w:r>
      <w:r w:rsidR="0075017C" w:rsidRPr="003A2890">
        <w:rPr>
          <w:lang w:val="es-CO"/>
        </w:rPr>
        <w:t>s</w:t>
      </w:r>
      <w:r w:rsidR="00852C68" w:rsidRPr="003A2890">
        <w:rPr>
          <w:lang w:val="es-CO"/>
        </w:rPr>
        <w:t xml:space="preserve">, talento humano y recurso financieros, estos se deberán evaluar cada con </w:t>
      </w:r>
      <w:r w:rsidR="0075017C" w:rsidRPr="003A2890">
        <w:rPr>
          <w:lang w:val="es-CO"/>
        </w:rPr>
        <w:t>sí</w:t>
      </w:r>
      <w:r w:rsidR="00852C68" w:rsidRPr="003A2890">
        <w:rPr>
          <w:lang w:val="es-CO"/>
        </w:rPr>
        <w:t xml:space="preserve"> o no, equivalente a 1 o 0 respectivamente, y PE será el resultado de la sumatoria </w:t>
      </w:r>
      <w:r w:rsidR="0075017C" w:rsidRPr="003A2890">
        <w:rPr>
          <w:lang w:val="es-CO"/>
        </w:rPr>
        <w:t xml:space="preserve">que </w:t>
      </w:r>
      <w:r w:rsidR="00852C68" w:rsidRPr="003A2890">
        <w:rPr>
          <w:lang w:val="es-CO"/>
        </w:rPr>
        <w:t xml:space="preserve">dará una escala </w:t>
      </w:r>
      <w:r w:rsidR="0075017C" w:rsidRPr="003A2890">
        <w:rPr>
          <w:lang w:val="es-CO"/>
        </w:rPr>
        <w:t>entre</w:t>
      </w:r>
      <w:r w:rsidR="00852C68" w:rsidRPr="003A2890">
        <w:rPr>
          <w:lang w:val="es-CO"/>
        </w:rPr>
        <w:t xml:space="preserve"> 4 </w:t>
      </w:r>
      <w:r w:rsidR="0075017C" w:rsidRPr="003A2890">
        <w:rPr>
          <w:lang w:val="es-CO"/>
        </w:rPr>
        <w:t xml:space="preserve">que es </w:t>
      </w:r>
      <w:r w:rsidR="00852C68" w:rsidRPr="003A2890">
        <w:rPr>
          <w:lang w:val="es-CO"/>
        </w:rPr>
        <w:t>mayor hasta 1</w:t>
      </w:r>
      <w:r w:rsidR="006E6FF5" w:rsidRPr="003A2890">
        <w:rPr>
          <w:lang w:val="es-CO"/>
        </w:rPr>
        <w:t xml:space="preserve"> siendo la de menor valor.</w:t>
      </w:r>
      <w:r w:rsidR="00852C68" w:rsidRPr="003A2890">
        <w:rPr>
          <w:lang w:val="es-CO"/>
        </w:rPr>
        <w:t xml:space="preserve"> </w:t>
      </w:r>
    </w:p>
    <w:p w14:paraId="6DE9CF77" w14:textId="77777777" w:rsidR="006E6FF5" w:rsidRPr="003A2890" w:rsidRDefault="006E6FF5" w:rsidP="00BD36C8">
      <w:pPr>
        <w:pStyle w:val="Prrafodelista"/>
        <w:numPr>
          <w:ilvl w:val="1"/>
          <w:numId w:val="25"/>
        </w:numPr>
        <w:rPr>
          <w:lang w:val="es-CO"/>
        </w:rPr>
      </w:pPr>
      <w:r w:rsidRPr="003A2890">
        <w:rPr>
          <w:lang w:val="es-CO"/>
        </w:rPr>
        <w:t>Para determinar el Nivel de facilidad de Implementación (FI), este se valora con:</w:t>
      </w:r>
    </w:p>
    <w:p w14:paraId="027CF4A6" w14:textId="77777777" w:rsidR="0075017C" w:rsidRPr="003A2890" w:rsidRDefault="0075017C" w:rsidP="006E6FF5">
      <w:pPr>
        <w:ind w:left="1418"/>
        <w:rPr>
          <w:u w:val="single"/>
          <w:lang w:val="es-CO"/>
        </w:rPr>
      </w:pPr>
    </w:p>
    <w:p w14:paraId="39BBD1AD" w14:textId="76FA7C3C" w:rsidR="00C07CDB" w:rsidRPr="003A2890" w:rsidRDefault="006E6FF5" w:rsidP="006E6FF5">
      <w:pPr>
        <w:ind w:left="1418"/>
        <w:rPr>
          <w:lang w:val="es-CO"/>
        </w:rPr>
      </w:pPr>
      <w:r w:rsidRPr="003A2890">
        <w:rPr>
          <w:u w:val="single"/>
          <w:lang w:val="es-CO"/>
        </w:rPr>
        <w:t>Nivel de dificultad (ND)</w:t>
      </w:r>
      <w:r w:rsidRPr="003A2890">
        <w:rPr>
          <w:lang w:val="es-CO"/>
        </w:rPr>
        <w:t>: siendo 1 el más difícil y 4 el más fácil. Tenga en cuenta si este incide en toda la entidad o solo parte de ella, las acciones se implementarán en toda la organización o solo en un proyecto piloto</w:t>
      </w:r>
      <w:r w:rsidR="002C7712" w:rsidRPr="003A2890">
        <w:rPr>
          <w:lang w:val="es-CO"/>
        </w:rPr>
        <w:t xml:space="preserve"> y </w:t>
      </w:r>
      <w:r w:rsidR="0075017C" w:rsidRPr="003A2890">
        <w:rPr>
          <w:lang w:val="es-CO"/>
        </w:rPr>
        <w:t xml:space="preserve">en adición, revise el </w:t>
      </w:r>
      <w:r w:rsidR="002C7712" w:rsidRPr="003A2890">
        <w:rPr>
          <w:lang w:val="es-CO"/>
        </w:rPr>
        <w:t>nivel de especialización</w:t>
      </w:r>
      <w:r w:rsidR="0075017C" w:rsidRPr="003A2890">
        <w:rPr>
          <w:lang w:val="es-CO"/>
        </w:rPr>
        <w:t xml:space="preserve"> que se requiere</w:t>
      </w:r>
      <w:r w:rsidRPr="003A2890">
        <w:rPr>
          <w:lang w:val="es-CO"/>
        </w:rPr>
        <w:t>.</w:t>
      </w:r>
    </w:p>
    <w:p w14:paraId="49172A3D" w14:textId="18BC4C97" w:rsidR="002C7712" w:rsidRPr="003A2890" w:rsidRDefault="002C7712" w:rsidP="006E6FF5">
      <w:pPr>
        <w:ind w:left="1418"/>
        <w:rPr>
          <w:lang w:val="es-CO"/>
        </w:rPr>
      </w:pPr>
    </w:p>
    <w:p w14:paraId="31551159" w14:textId="2A8ED92E" w:rsidR="006E6FF5" w:rsidRPr="003A2890" w:rsidRDefault="002C7712" w:rsidP="002C7712">
      <w:pPr>
        <w:ind w:left="1418"/>
        <w:rPr>
          <w:lang w:val="es-CO" w:eastAsia="es-CO"/>
        </w:rPr>
      </w:pPr>
      <w:r w:rsidRPr="003A2890">
        <w:rPr>
          <w:u w:val="single"/>
          <w:lang w:val="es-CO"/>
        </w:rPr>
        <w:t>Recursos necesarios (RN):</w:t>
      </w:r>
      <w:r w:rsidRPr="003A2890">
        <w:rPr>
          <w:lang w:val="es-CO"/>
        </w:rPr>
        <w:t xml:space="preserve"> siendo 1 el más difícil y 4 el más fácil. Tenga en cuenta las f</w:t>
      </w:r>
      <w:r w:rsidR="006E6FF5" w:rsidRPr="003A2890">
        <w:rPr>
          <w:lang w:val="es-CO" w:eastAsia="es-CO"/>
        </w:rPr>
        <w:t xml:space="preserve">uentes internas </w:t>
      </w:r>
      <w:r w:rsidR="0075017C" w:rsidRPr="003A2890">
        <w:rPr>
          <w:lang w:val="es-CO" w:eastAsia="es-CO"/>
        </w:rPr>
        <w:t xml:space="preserve">humanas </w:t>
      </w:r>
      <w:r w:rsidR="006E6FF5" w:rsidRPr="003A2890">
        <w:rPr>
          <w:lang w:val="es-CO" w:eastAsia="es-CO"/>
        </w:rPr>
        <w:t>con o sin entrenamiento extra</w:t>
      </w:r>
      <w:r w:rsidRPr="003A2890">
        <w:rPr>
          <w:lang w:val="es-CO" w:eastAsia="es-CO"/>
        </w:rPr>
        <w:t xml:space="preserve">, si se requiere </w:t>
      </w:r>
      <w:r w:rsidR="006E6FF5" w:rsidRPr="003A2890">
        <w:rPr>
          <w:lang w:val="es-CO" w:eastAsia="es-CO"/>
        </w:rPr>
        <w:t>apoyo transversal o logístico</w:t>
      </w:r>
      <w:r w:rsidRPr="003A2890">
        <w:rPr>
          <w:lang w:val="es-CO" w:eastAsia="es-CO"/>
        </w:rPr>
        <w:t>, los recursos financieros para mitigar o eliminar las causas del hallazgo y otros como los tecnológicos.</w:t>
      </w:r>
    </w:p>
    <w:p w14:paraId="6D2085E5" w14:textId="13BD821A" w:rsidR="002C7712" w:rsidRPr="003A2890" w:rsidRDefault="002C7712" w:rsidP="002C7712">
      <w:pPr>
        <w:ind w:left="1418"/>
        <w:rPr>
          <w:lang w:val="es-CO" w:eastAsia="es-CO"/>
        </w:rPr>
      </w:pPr>
    </w:p>
    <w:p w14:paraId="4D8CA53A" w14:textId="4CDD5D31" w:rsidR="006E6FF5" w:rsidRPr="003A2890" w:rsidRDefault="00B058AD" w:rsidP="00B058AD">
      <w:pPr>
        <w:ind w:left="1418"/>
        <w:rPr>
          <w:lang w:val="es-CO" w:eastAsia="es-CO"/>
        </w:rPr>
      </w:pPr>
      <w:r w:rsidRPr="003A2890">
        <w:rPr>
          <w:u w:val="single"/>
          <w:lang w:val="es-CO" w:eastAsia="es-CO"/>
        </w:rPr>
        <w:t>Velocidad de realización (VR)</w:t>
      </w:r>
      <w:r w:rsidRPr="003A2890">
        <w:rPr>
          <w:lang w:val="es-CO" w:eastAsia="es-CO"/>
        </w:rPr>
        <w:t>: siendo l</w:t>
      </w:r>
      <w:r w:rsidR="006E6FF5" w:rsidRPr="003A2890">
        <w:rPr>
          <w:lang w:val="es-CO" w:eastAsia="es-CO"/>
        </w:rPr>
        <w:t>argo plazo (2 años)</w:t>
      </w:r>
      <w:r w:rsidRPr="003A2890">
        <w:rPr>
          <w:lang w:val="es-CO" w:eastAsia="es-CO"/>
        </w:rPr>
        <w:t>, m</w:t>
      </w:r>
      <w:r w:rsidR="006E6FF5" w:rsidRPr="003A2890">
        <w:rPr>
          <w:lang w:val="es-CO" w:eastAsia="es-CO"/>
        </w:rPr>
        <w:t>ediano plazo (1 año)</w:t>
      </w:r>
      <w:r w:rsidRPr="003A2890">
        <w:rPr>
          <w:lang w:val="es-CO" w:eastAsia="es-CO"/>
        </w:rPr>
        <w:t>, c</w:t>
      </w:r>
      <w:r w:rsidR="006E6FF5" w:rsidRPr="003A2890">
        <w:rPr>
          <w:lang w:val="es-CO" w:eastAsia="es-CO"/>
        </w:rPr>
        <w:t>orto plazo (6 meses)</w:t>
      </w:r>
      <w:r w:rsidRPr="003A2890">
        <w:rPr>
          <w:lang w:val="es-CO" w:eastAsia="es-CO"/>
        </w:rPr>
        <w:t>, m</w:t>
      </w:r>
      <w:r w:rsidR="006E6FF5" w:rsidRPr="003A2890">
        <w:rPr>
          <w:lang w:val="es-CO" w:eastAsia="es-CO"/>
        </w:rPr>
        <w:t>uy corto plazo (3 meses)</w:t>
      </w:r>
      <w:r w:rsidRPr="003A2890">
        <w:rPr>
          <w:lang w:val="es-CO" w:eastAsia="es-CO"/>
        </w:rPr>
        <w:t>.</w:t>
      </w:r>
    </w:p>
    <w:p w14:paraId="6744938C" w14:textId="7F29D1C4" w:rsidR="00B058AD" w:rsidRPr="003A2890" w:rsidRDefault="00B058AD" w:rsidP="00B058AD">
      <w:pPr>
        <w:rPr>
          <w:lang w:val="es-CO" w:eastAsia="es-CO"/>
        </w:rPr>
      </w:pPr>
    </w:p>
    <w:p w14:paraId="397B4115" w14:textId="54874416" w:rsidR="006D5558" w:rsidRPr="003A2890" w:rsidRDefault="00B058AD" w:rsidP="00BD36C8">
      <w:pPr>
        <w:pStyle w:val="Prrafodelista"/>
        <w:numPr>
          <w:ilvl w:val="0"/>
          <w:numId w:val="27"/>
        </w:numPr>
        <w:rPr>
          <w:lang w:val="es-CO"/>
        </w:rPr>
      </w:pPr>
      <w:r w:rsidRPr="003A2890">
        <w:rPr>
          <w:lang w:val="es-CO" w:eastAsia="es-CO"/>
        </w:rPr>
        <w:t xml:space="preserve">La priorización de implementación se calcula </w:t>
      </w:r>
      <w:r w:rsidRPr="003A2890">
        <w:rPr>
          <w:b/>
          <w:lang w:val="es-CO"/>
        </w:rPr>
        <w:t>PI = PE + FI</w:t>
      </w:r>
      <w:r w:rsidRPr="003A2890">
        <w:rPr>
          <w:lang w:val="es-CO"/>
        </w:rPr>
        <w:t>, donde d</w:t>
      </w:r>
      <w:r w:rsidR="006E6FF5" w:rsidRPr="003A2890">
        <w:rPr>
          <w:lang w:val="es-CO" w:eastAsia="es-CO"/>
        </w:rPr>
        <w:t>esde 3</w:t>
      </w:r>
      <w:r w:rsidRPr="003A2890">
        <w:rPr>
          <w:lang w:val="es-CO" w:eastAsia="es-CO"/>
        </w:rPr>
        <w:t xml:space="preserve"> es</w:t>
      </w:r>
      <w:r w:rsidR="006E6FF5" w:rsidRPr="003A2890">
        <w:rPr>
          <w:lang w:val="es-CO" w:eastAsia="es-CO"/>
        </w:rPr>
        <w:t xml:space="preserve"> </w:t>
      </w:r>
      <w:r w:rsidRPr="003A2890">
        <w:rPr>
          <w:lang w:val="es-CO" w:eastAsia="es-CO"/>
        </w:rPr>
        <w:t>m</w:t>
      </w:r>
      <w:r w:rsidR="006E6FF5" w:rsidRPr="003A2890">
        <w:rPr>
          <w:lang w:val="es-CO" w:eastAsia="es-CO"/>
        </w:rPr>
        <w:t>uy difícil de realizar hasta 12</w:t>
      </w:r>
      <w:r w:rsidRPr="003A2890">
        <w:rPr>
          <w:lang w:val="es-CO" w:eastAsia="es-CO"/>
        </w:rPr>
        <w:t xml:space="preserve"> es m</w:t>
      </w:r>
      <w:r w:rsidR="006E6FF5" w:rsidRPr="003A2890">
        <w:rPr>
          <w:lang w:val="es-CO" w:eastAsia="es-CO"/>
        </w:rPr>
        <w:t>uy</w:t>
      </w:r>
      <w:r w:rsidRPr="003A2890">
        <w:rPr>
          <w:lang w:val="es-CO" w:eastAsia="es-CO"/>
        </w:rPr>
        <w:t xml:space="preserve"> </w:t>
      </w:r>
      <w:r w:rsidR="006E6FF5" w:rsidRPr="003A2890">
        <w:rPr>
          <w:lang w:val="es-CO" w:eastAsia="es-CO"/>
        </w:rPr>
        <w:t>fácil de realizar.</w:t>
      </w:r>
    </w:p>
    <w:p w14:paraId="1F836052" w14:textId="77777777" w:rsidR="00766555" w:rsidRPr="003A2890" w:rsidRDefault="00766555" w:rsidP="00766555">
      <w:pPr>
        <w:rPr>
          <w:lang w:val="es-CO"/>
        </w:rPr>
      </w:pPr>
    </w:p>
    <w:p w14:paraId="25DE9B26" w14:textId="763952AA" w:rsidR="00042DD5" w:rsidRPr="003A2890" w:rsidRDefault="00042DD5" w:rsidP="00042DD5">
      <w:pPr>
        <w:pStyle w:val="Ttulo4"/>
        <w:rPr>
          <w:lang w:val="es-CO"/>
        </w:rPr>
      </w:pPr>
      <w:r w:rsidRPr="003A2890">
        <w:rPr>
          <w:lang w:val="es-CO"/>
        </w:rPr>
        <w:t>2.</w:t>
      </w:r>
      <w:r w:rsidR="005179ED">
        <w:rPr>
          <w:lang w:val="es-CO"/>
        </w:rPr>
        <w:t>1</w:t>
      </w:r>
      <w:r w:rsidRPr="003A2890">
        <w:rPr>
          <w:lang w:val="es-CO"/>
        </w:rPr>
        <w:t>.3.3. Análisis de Causas</w:t>
      </w:r>
    </w:p>
    <w:p w14:paraId="29DC1900" w14:textId="77777777" w:rsidR="00042DD5" w:rsidRPr="003A2890" w:rsidRDefault="00042DD5" w:rsidP="00042DD5">
      <w:pPr>
        <w:rPr>
          <w:lang w:val="es-CO"/>
        </w:rPr>
      </w:pPr>
      <w:r w:rsidRPr="003A2890">
        <w:rPr>
          <w:lang w:val="es-CO"/>
        </w:rPr>
        <w:t>El éxito en la formulación de un plan de mejoramiento efectivo y de alto valor agregado para la mejora institucional, radica fundamentalmente en la definición de las causas originadoras del hallazgo. Es decir, la solución de una situación detectada (hallazgo) inicia cuando se conoce el origen de esta, por lo tanto, aun cuando el proveedor de aseguramiento pudo haber realizado un análisis de causas, corresponde siempre al responsable de la actividad bajo revisión la identificación y definición final de la(s) causa(s) raíz del hallazgo, y por lo tanto deberá hacer uso de las diferentes técnicas para detectar la(s) causa(s) raíz, es decir, identificar el ¿por qué se presenta la situación?</w:t>
      </w:r>
    </w:p>
    <w:p w14:paraId="7BB7CCAB" w14:textId="77777777" w:rsidR="00042DD5" w:rsidRPr="003A2890" w:rsidRDefault="00042DD5" w:rsidP="00042DD5">
      <w:pPr>
        <w:rPr>
          <w:lang w:val="es-CO"/>
        </w:rPr>
      </w:pPr>
    </w:p>
    <w:p w14:paraId="5533BAC0" w14:textId="44E2220B" w:rsidR="00042DD5" w:rsidRPr="003A2890" w:rsidRDefault="00042DD5" w:rsidP="00042DD5">
      <w:pPr>
        <w:rPr>
          <w:lang w:val="es-CO"/>
        </w:rPr>
      </w:pPr>
      <w:r w:rsidRPr="003A2890">
        <w:rPr>
          <w:lang w:val="es-CO"/>
        </w:rPr>
        <w:t>Una acción mal formulada, basada en una causa errónea</w:t>
      </w:r>
      <w:r w:rsidR="00EE48E5" w:rsidRPr="003A2890">
        <w:rPr>
          <w:lang w:val="es-CO"/>
        </w:rPr>
        <w:t xml:space="preserve"> o no estructural</w:t>
      </w:r>
      <w:r w:rsidRPr="003A2890">
        <w:rPr>
          <w:lang w:val="es-CO"/>
        </w:rPr>
        <w:t>, será ineficaz.</w:t>
      </w:r>
    </w:p>
    <w:p w14:paraId="3C9030B1" w14:textId="77777777" w:rsidR="00042DD5" w:rsidRPr="003A2890" w:rsidRDefault="00042DD5" w:rsidP="00042DD5">
      <w:pPr>
        <w:rPr>
          <w:lang w:val="es-CO"/>
        </w:rPr>
      </w:pPr>
    </w:p>
    <w:p w14:paraId="1489CE5D" w14:textId="7657A718" w:rsidR="00042DD5" w:rsidRPr="003A2890" w:rsidRDefault="00AA64E0" w:rsidP="00042DD5">
      <w:pPr>
        <w:rPr>
          <w:bCs/>
          <w:lang w:val="es-CO"/>
        </w:rPr>
      </w:pPr>
      <w:r w:rsidRPr="003A2890">
        <w:rPr>
          <w:bCs/>
          <w:lang w:val="es-CO"/>
        </w:rPr>
        <w:t xml:space="preserve">En este contexto, para facilitar el proceso de identificación de causas raíz y formulación de acciones se incluye </w:t>
      </w:r>
      <w:r w:rsidR="00D700D8" w:rsidRPr="003A2890">
        <w:rPr>
          <w:bCs/>
          <w:lang w:val="es-CO"/>
        </w:rPr>
        <w:t xml:space="preserve">el </w:t>
      </w:r>
      <w:r w:rsidRPr="003A2890">
        <w:rPr>
          <w:bCs/>
          <w:lang w:val="es-CO"/>
        </w:rPr>
        <w:t>apéndice</w:t>
      </w:r>
      <w:r w:rsidR="00D700D8" w:rsidRPr="003A2890">
        <w:rPr>
          <w:bCs/>
          <w:lang w:val="es-CO"/>
        </w:rPr>
        <w:t xml:space="preserve"> A</w:t>
      </w:r>
      <w:r w:rsidRPr="003A2890">
        <w:rPr>
          <w:bCs/>
          <w:lang w:val="es-CO"/>
        </w:rPr>
        <w:t xml:space="preserve"> donde </w:t>
      </w:r>
      <w:r w:rsidR="00042DD5" w:rsidRPr="003A2890">
        <w:rPr>
          <w:bCs/>
          <w:lang w:val="es-CO"/>
        </w:rPr>
        <w:t>encontrará</w:t>
      </w:r>
      <w:r w:rsidRPr="003A2890">
        <w:rPr>
          <w:bCs/>
          <w:lang w:val="es-CO"/>
        </w:rPr>
        <w:t xml:space="preserve"> </w:t>
      </w:r>
      <w:r w:rsidR="00042DD5" w:rsidRPr="003A2890">
        <w:rPr>
          <w:bCs/>
          <w:lang w:val="es-CO"/>
        </w:rPr>
        <w:t>algunas técnicas sugeridas que permiten analizar a mayor profundidad la situación detectada. Entre ellas: Análisis Árbol de Fallas -</w:t>
      </w:r>
      <w:r w:rsidR="00DF3239" w:rsidRPr="003A2890">
        <w:rPr>
          <w:bCs/>
          <w:lang w:val="es-CO"/>
        </w:rPr>
        <w:t xml:space="preserve"> </w:t>
      </w:r>
      <w:r w:rsidR="00042DD5" w:rsidRPr="003A2890">
        <w:rPr>
          <w:bCs/>
          <w:lang w:val="es-CO"/>
        </w:rPr>
        <w:t>AAF, Anális</w:t>
      </w:r>
      <w:r w:rsidRPr="003A2890">
        <w:rPr>
          <w:bCs/>
          <w:lang w:val="es-CO"/>
        </w:rPr>
        <w:t>is de Árbol de Eventos – AAE, Análisis de Causa y Consecuencias, Análisis de Causa y Efecto, Análisis de Árbol de Decisiones, Análisis en Esquema Corbatón o ”</w:t>
      </w:r>
      <w:r w:rsidRPr="003A2890">
        <w:rPr>
          <w:bCs/>
          <w:i/>
          <w:iCs/>
          <w:lang w:val="es-CO"/>
        </w:rPr>
        <w:t>bow tie</w:t>
      </w:r>
      <w:r w:rsidRPr="003A2890">
        <w:rPr>
          <w:bCs/>
          <w:lang w:val="es-CO"/>
        </w:rPr>
        <w:t>”.</w:t>
      </w:r>
    </w:p>
    <w:p w14:paraId="18AC3AF9" w14:textId="77777777" w:rsidR="00AA64E0" w:rsidRPr="003A2890" w:rsidRDefault="00AA64E0" w:rsidP="00042DD5">
      <w:pPr>
        <w:rPr>
          <w:b/>
          <w:bCs/>
          <w:u w:val="single"/>
          <w:lang w:val="es-CO"/>
        </w:rPr>
      </w:pPr>
    </w:p>
    <w:p w14:paraId="349FC615" w14:textId="1C48679E" w:rsidR="00AA64E0" w:rsidRPr="003A2890" w:rsidRDefault="0068741A" w:rsidP="0068741A">
      <w:pPr>
        <w:pStyle w:val="Ttulo3"/>
        <w:rPr>
          <w:lang w:val="es-CO"/>
        </w:rPr>
      </w:pPr>
      <w:bookmarkStart w:id="22" w:name="_Toc214531516"/>
      <w:r w:rsidRPr="003A2890">
        <w:rPr>
          <w:lang w:val="es-CO"/>
        </w:rPr>
        <w:t>2.</w:t>
      </w:r>
      <w:r w:rsidR="007C0095">
        <w:rPr>
          <w:lang w:val="es-CO"/>
        </w:rPr>
        <w:t>1</w:t>
      </w:r>
      <w:r w:rsidRPr="003A2890">
        <w:rPr>
          <w:lang w:val="es-CO"/>
        </w:rPr>
        <w:t>.4.  Formulación de las Acciones</w:t>
      </w:r>
      <w:bookmarkEnd w:id="22"/>
      <w:r w:rsidRPr="003A2890">
        <w:rPr>
          <w:lang w:val="es-CO"/>
        </w:rPr>
        <w:t xml:space="preserve"> </w:t>
      </w:r>
    </w:p>
    <w:p w14:paraId="45688E1E" w14:textId="6CC26FAE" w:rsidR="00EB243F" w:rsidRPr="003A2890" w:rsidRDefault="00FD108F" w:rsidP="00EB243F">
      <w:pPr>
        <w:rPr>
          <w:lang w:val="es-CO"/>
        </w:rPr>
      </w:pPr>
      <w:r w:rsidRPr="003A2890">
        <w:rPr>
          <w:lang w:val="es-CO"/>
        </w:rPr>
        <w:t>Una vez haya claridad respecto de</w:t>
      </w:r>
      <w:r w:rsidR="00EB243F" w:rsidRPr="003A2890">
        <w:rPr>
          <w:lang w:val="es-CO"/>
        </w:rPr>
        <w:t xml:space="preserve"> la(s) causa(s) raíz del hallazgo, se deben formular las acciones que se desea</w:t>
      </w:r>
      <w:r w:rsidR="008B6C9D" w:rsidRPr="003A2890">
        <w:rPr>
          <w:lang w:val="es-CO"/>
        </w:rPr>
        <w:t xml:space="preserve">n </w:t>
      </w:r>
      <w:r w:rsidR="00EB243F" w:rsidRPr="003A2890">
        <w:rPr>
          <w:lang w:val="es-CO"/>
        </w:rPr>
        <w:t xml:space="preserve">implementar para </w:t>
      </w:r>
      <w:r w:rsidR="008B6C9D" w:rsidRPr="003A2890">
        <w:rPr>
          <w:lang w:val="es-CO"/>
        </w:rPr>
        <w:t xml:space="preserve">corregir </w:t>
      </w:r>
      <w:r w:rsidR="00BB0C85" w:rsidRPr="003A2890">
        <w:rPr>
          <w:lang w:val="es-CO"/>
        </w:rPr>
        <w:t xml:space="preserve">el impacto del hallazgo </w:t>
      </w:r>
      <w:r w:rsidR="008B6C9D" w:rsidRPr="003A2890">
        <w:rPr>
          <w:lang w:val="es-CO"/>
        </w:rPr>
        <w:t xml:space="preserve">y/o prevenir </w:t>
      </w:r>
      <w:r w:rsidR="00BB0C85" w:rsidRPr="003A2890">
        <w:rPr>
          <w:lang w:val="es-CO"/>
        </w:rPr>
        <w:t xml:space="preserve">su </w:t>
      </w:r>
      <w:r w:rsidR="00CF53C9" w:rsidRPr="003A2890">
        <w:rPr>
          <w:lang w:val="es-CO"/>
        </w:rPr>
        <w:t>a futuro su materialización.</w:t>
      </w:r>
    </w:p>
    <w:p w14:paraId="23B32E82" w14:textId="77777777" w:rsidR="00EB243F" w:rsidRPr="003A2890" w:rsidRDefault="00EB243F" w:rsidP="00EB243F">
      <w:pPr>
        <w:rPr>
          <w:lang w:val="es-CO"/>
        </w:rPr>
      </w:pPr>
    </w:p>
    <w:p w14:paraId="5192754C" w14:textId="77777777" w:rsidR="00EB243F" w:rsidRPr="003A2890" w:rsidRDefault="00EB243F" w:rsidP="00EB243F">
      <w:pPr>
        <w:rPr>
          <w:lang w:val="es-CO"/>
        </w:rPr>
      </w:pPr>
      <w:r w:rsidRPr="003A2890">
        <w:rPr>
          <w:lang w:val="es-CO"/>
        </w:rPr>
        <w:t>En este instante es importante especificar:</w:t>
      </w:r>
    </w:p>
    <w:p w14:paraId="05BD57E8" w14:textId="77777777" w:rsidR="00EB243F" w:rsidRPr="003A2890" w:rsidRDefault="00EB243F" w:rsidP="00EB243F">
      <w:pPr>
        <w:rPr>
          <w:lang w:val="es-CO"/>
        </w:rPr>
      </w:pPr>
    </w:p>
    <w:p w14:paraId="1C0B637C" w14:textId="77777777" w:rsidR="00EB243F" w:rsidRPr="003A2890" w:rsidRDefault="00EB243F" w:rsidP="00C85AB4">
      <w:pPr>
        <w:pStyle w:val="Prrafodelista"/>
        <w:numPr>
          <w:ilvl w:val="0"/>
          <w:numId w:val="23"/>
        </w:numPr>
        <w:rPr>
          <w:lang w:val="es-CO"/>
        </w:rPr>
      </w:pPr>
      <w:r w:rsidRPr="003A2890">
        <w:rPr>
          <w:lang w:val="es-CO"/>
        </w:rPr>
        <w:lastRenderedPageBreak/>
        <w:t>¿Qué hacer? Actividades secuenciales o no que permiten optimizar, reducir, mitigar y/o eliminar la situación detectada.</w:t>
      </w:r>
    </w:p>
    <w:p w14:paraId="1C336112" w14:textId="77777777" w:rsidR="00EB243F" w:rsidRPr="003A2890" w:rsidRDefault="00EB243F" w:rsidP="00C85AB4">
      <w:pPr>
        <w:pStyle w:val="Prrafodelista"/>
        <w:numPr>
          <w:ilvl w:val="0"/>
          <w:numId w:val="23"/>
        </w:numPr>
        <w:rPr>
          <w:lang w:val="es-CO"/>
        </w:rPr>
      </w:pPr>
      <w:r w:rsidRPr="003A2890">
        <w:rPr>
          <w:lang w:val="es-CO"/>
        </w:rPr>
        <w:t>¿Por qué se debe aplicar la acción? Qué se espera obtener.</w:t>
      </w:r>
    </w:p>
    <w:p w14:paraId="0C8F4C6E" w14:textId="77777777" w:rsidR="00EB243F" w:rsidRPr="003A2890" w:rsidRDefault="00EB243F" w:rsidP="00C85AB4">
      <w:pPr>
        <w:pStyle w:val="Prrafodelista"/>
        <w:numPr>
          <w:ilvl w:val="0"/>
          <w:numId w:val="23"/>
        </w:numPr>
        <w:rPr>
          <w:lang w:val="es-CO"/>
        </w:rPr>
      </w:pPr>
      <w:r w:rsidRPr="003A2890">
        <w:rPr>
          <w:lang w:val="es-CO"/>
        </w:rPr>
        <w:t>¿Dónde se debe implementar la acción?</w:t>
      </w:r>
    </w:p>
    <w:p w14:paraId="6C2AE807" w14:textId="77777777" w:rsidR="00EB243F" w:rsidRPr="003A2890" w:rsidRDefault="00EB243F" w:rsidP="00C85AB4">
      <w:pPr>
        <w:pStyle w:val="Prrafodelista"/>
        <w:numPr>
          <w:ilvl w:val="0"/>
          <w:numId w:val="23"/>
        </w:numPr>
        <w:rPr>
          <w:lang w:val="es-CO"/>
        </w:rPr>
      </w:pPr>
      <w:r w:rsidRPr="003A2890">
        <w:rPr>
          <w:lang w:val="es-CO"/>
        </w:rPr>
        <w:t>¿Quién debe implementar la acción? ¿Quién debe hacer seguimiento, monitoreo o evaluación?</w:t>
      </w:r>
    </w:p>
    <w:p w14:paraId="77F59290" w14:textId="77777777" w:rsidR="00EB243F" w:rsidRPr="003A2890" w:rsidRDefault="00EB243F" w:rsidP="00C85AB4">
      <w:pPr>
        <w:pStyle w:val="Prrafodelista"/>
        <w:numPr>
          <w:ilvl w:val="0"/>
          <w:numId w:val="23"/>
        </w:numPr>
        <w:rPr>
          <w:lang w:val="es-CO"/>
        </w:rPr>
      </w:pPr>
      <w:r w:rsidRPr="003A2890">
        <w:rPr>
          <w:lang w:val="es-CO"/>
        </w:rPr>
        <w:t>¿Cuándo se debe implementar y medir la acción? Fechas de inicio y terminación.</w:t>
      </w:r>
    </w:p>
    <w:p w14:paraId="1FF8D44A" w14:textId="77544C07" w:rsidR="00EB243F" w:rsidRPr="003A2890" w:rsidRDefault="00EB243F" w:rsidP="00C85AB4">
      <w:pPr>
        <w:pStyle w:val="Prrafodelista"/>
        <w:numPr>
          <w:ilvl w:val="0"/>
          <w:numId w:val="23"/>
        </w:numPr>
        <w:rPr>
          <w:lang w:val="es-CO"/>
        </w:rPr>
      </w:pPr>
      <w:r w:rsidRPr="003A2890">
        <w:rPr>
          <w:lang w:val="es-CO"/>
        </w:rPr>
        <w:t>¿Cómo se debe implementar (procedimientos)?</w:t>
      </w:r>
    </w:p>
    <w:p w14:paraId="12D0172E" w14:textId="77777777" w:rsidR="00EB243F" w:rsidRPr="003A2890" w:rsidRDefault="00EB243F" w:rsidP="00EB243F">
      <w:pPr>
        <w:rPr>
          <w:lang w:val="es-CO"/>
        </w:rPr>
      </w:pPr>
    </w:p>
    <w:p w14:paraId="3172E5C6" w14:textId="60FED13C" w:rsidR="00EB243F" w:rsidRPr="003A2890" w:rsidRDefault="00EB243F" w:rsidP="00EB243F">
      <w:pPr>
        <w:pStyle w:val="Ttulo3"/>
        <w:rPr>
          <w:lang w:val="es-CO"/>
        </w:rPr>
      </w:pPr>
      <w:bookmarkStart w:id="23" w:name="_Toc214531517"/>
      <w:r w:rsidRPr="003A2890">
        <w:rPr>
          <w:lang w:val="es-CO"/>
        </w:rPr>
        <w:t>2.</w:t>
      </w:r>
      <w:r w:rsidR="007C0095">
        <w:rPr>
          <w:lang w:val="es-CO"/>
        </w:rPr>
        <w:t>1</w:t>
      </w:r>
      <w:r w:rsidRPr="003A2890">
        <w:rPr>
          <w:lang w:val="es-CO"/>
        </w:rPr>
        <w:t xml:space="preserve">.5. Formulación del Indicador de </w:t>
      </w:r>
      <w:r w:rsidR="00B26ECF" w:rsidRPr="003A2890">
        <w:rPr>
          <w:lang w:val="es-CO"/>
        </w:rPr>
        <w:t>cumplimiento y recurrencia</w:t>
      </w:r>
      <w:bookmarkEnd w:id="23"/>
    </w:p>
    <w:p w14:paraId="553D4A53" w14:textId="77777777" w:rsidR="00EB243F" w:rsidRPr="003A2890" w:rsidRDefault="00EB243F" w:rsidP="00EB243F">
      <w:pPr>
        <w:rPr>
          <w:lang w:val="es-CO"/>
        </w:rPr>
      </w:pPr>
    </w:p>
    <w:p w14:paraId="73C2B113" w14:textId="1D223947" w:rsidR="00EB243F" w:rsidRPr="003A2890" w:rsidRDefault="00EB243F" w:rsidP="00EB243F">
      <w:pPr>
        <w:rPr>
          <w:lang w:val="es-CO"/>
        </w:rPr>
      </w:pPr>
      <w:r w:rsidRPr="003A2890">
        <w:rPr>
          <w:lang w:val="es-CO"/>
        </w:rPr>
        <w:t xml:space="preserve">En este punto los responsables de la actividad objeto de revisión deben establecer el indicador </w:t>
      </w:r>
      <w:r w:rsidR="007F5742" w:rsidRPr="003A2890">
        <w:rPr>
          <w:lang w:val="es-CO"/>
        </w:rPr>
        <w:t>de cumplimiento</w:t>
      </w:r>
      <w:r w:rsidR="0034704B" w:rsidRPr="003A2890">
        <w:rPr>
          <w:lang w:val="es-CO"/>
        </w:rPr>
        <w:t xml:space="preserve">, </w:t>
      </w:r>
      <w:r w:rsidRPr="003A2890">
        <w:rPr>
          <w:lang w:val="es-CO"/>
        </w:rPr>
        <w:t>a través del cual, una vez ejecutada la acción formulada, se determina</w:t>
      </w:r>
      <w:r w:rsidR="0034704B" w:rsidRPr="003A2890">
        <w:rPr>
          <w:lang w:val="es-CO"/>
        </w:rPr>
        <w:t xml:space="preserve"> el</w:t>
      </w:r>
      <w:r w:rsidRPr="003A2890">
        <w:rPr>
          <w:lang w:val="es-CO"/>
        </w:rPr>
        <w:t xml:space="preserve"> cumplimiento de la acción.</w:t>
      </w:r>
    </w:p>
    <w:p w14:paraId="0F101B78" w14:textId="77777777" w:rsidR="00EB243F" w:rsidRPr="003A2890" w:rsidRDefault="00EB243F" w:rsidP="00EB243F">
      <w:pPr>
        <w:rPr>
          <w:lang w:val="es-CO"/>
        </w:rPr>
      </w:pPr>
    </w:p>
    <w:p w14:paraId="15AEEFD2" w14:textId="44FC199B" w:rsidR="00EB243F" w:rsidRPr="003A2890" w:rsidRDefault="00EB243F" w:rsidP="00EB243F">
      <w:pPr>
        <w:rPr>
          <w:lang w:val="es-CO"/>
        </w:rPr>
      </w:pPr>
      <w:r w:rsidRPr="003A2890">
        <w:rPr>
          <w:lang w:val="es-CO"/>
        </w:rPr>
        <w:t>Al respecto, es fundamental garantizar la coherencia entre la acción, meta e indicador formulado, de tal manera que el responsable de realizar el seguimiento pueda determinar objetivamente su cumplimiento, evitando al máximo potenciales diferencias o discrepancias entre los actores.</w:t>
      </w:r>
    </w:p>
    <w:p w14:paraId="1A5B7F5D" w14:textId="77777777" w:rsidR="00771B9E" w:rsidRPr="003A2890" w:rsidRDefault="00771B9E" w:rsidP="00EB243F">
      <w:pPr>
        <w:rPr>
          <w:lang w:val="es-CO"/>
        </w:rPr>
      </w:pPr>
    </w:p>
    <w:p w14:paraId="68B21CF3" w14:textId="4DE7B035" w:rsidR="00771B9E" w:rsidRPr="003A2890" w:rsidRDefault="00771B9E" w:rsidP="00EB243F">
      <w:pPr>
        <w:rPr>
          <w:lang w:val="es-CO"/>
        </w:rPr>
      </w:pPr>
      <w:r w:rsidRPr="003A2890">
        <w:rPr>
          <w:lang w:val="es-CO"/>
        </w:rPr>
        <w:t xml:space="preserve">Complementariamente, el indicador de recurrencia será </w:t>
      </w:r>
      <w:r w:rsidR="000871BB" w:rsidRPr="003A2890">
        <w:rPr>
          <w:lang w:val="es-CO"/>
        </w:rPr>
        <w:t>definido por el responsable del seguimiento y cierre de las acciones.</w:t>
      </w:r>
      <w:r w:rsidRPr="003A2890">
        <w:rPr>
          <w:lang w:val="es-CO"/>
        </w:rPr>
        <w:t xml:space="preserve"> </w:t>
      </w:r>
    </w:p>
    <w:p w14:paraId="43A84D01" w14:textId="3F155A72" w:rsidR="00EB243F" w:rsidRPr="003A2890" w:rsidRDefault="00EB243F" w:rsidP="00EB243F">
      <w:pPr>
        <w:pStyle w:val="Ttulo2"/>
        <w:rPr>
          <w:lang w:val="es-CO"/>
        </w:rPr>
      </w:pPr>
      <w:bookmarkStart w:id="24" w:name="_Toc214531518"/>
      <w:r w:rsidRPr="003A2890">
        <w:rPr>
          <w:lang w:val="es-CO"/>
        </w:rPr>
        <w:t>2.</w:t>
      </w:r>
      <w:r w:rsidR="003100A2">
        <w:rPr>
          <w:lang w:val="es-CO"/>
        </w:rPr>
        <w:t>2</w:t>
      </w:r>
      <w:r w:rsidRPr="003A2890">
        <w:rPr>
          <w:lang w:val="es-CO"/>
        </w:rPr>
        <w:t>. Ejecución del Plan de Mejoramiento</w:t>
      </w:r>
      <w:bookmarkEnd w:id="24"/>
    </w:p>
    <w:p w14:paraId="4E6B8332" w14:textId="044ED370" w:rsidR="00F47FED" w:rsidRPr="003A2890" w:rsidRDefault="00F47FED" w:rsidP="00F47FED">
      <w:pPr>
        <w:rPr>
          <w:lang w:val="es-CO"/>
        </w:rPr>
      </w:pPr>
      <w:r w:rsidRPr="003A2890">
        <w:rPr>
          <w:lang w:val="es-CO"/>
        </w:rPr>
        <w:t xml:space="preserve">Al abordar esta fase se busca ejecutar lo planificado y aprobado, enfocado en mitigar y/o eliminar la situación detectada, así mismo, se deben adelantar actividades enfocadas a “revisar los resultados obtenidos” los cuales se pueden abordar con preguntas como: ¿La </w:t>
      </w:r>
      <w:r w:rsidRPr="003A2890">
        <w:rPr>
          <w:lang w:val="es-CO"/>
        </w:rPr>
        <w:lastRenderedPageBreak/>
        <w:t>acción implementada fue efectiva? ¿Cambió la situación inicial? ¿Desapareció la situación? Y ¿Se cumplieron las metas?</w:t>
      </w:r>
    </w:p>
    <w:p w14:paraId="24379B55" w14:textId="77777777" w:rsidR="00F47FED" w:rsidRPr="003A2890" w:rsidRDefault="00F47FED" w:rsidP="00F47FED">
      <w:pPr>
        <w:rPr>
          <w:lang w:val="es-CO"/>
        </w:rPr>
      </w:pPr>
    </w:p>
    <w:p w14:paraId="07C20FE7" w14:textId="106AAC22" w:rsidR="00EB243F" w:rsidRPr="003A2890" w:rsidRDefault="00F47FED" w:rsidP="00F47FED">
      <w:pPr>
        <w:rPr>
          <w:lang w:val="es-CO"/>
        </w:rPr>
      </w:pPr>
      <w:r w:rsidRPr="003A2890">
        <w:rPr>
          <w:lang w:val="es-CO"/>
        </w:rPr>
        <w:t>Conforme las respuestas resulten negativas o afirmativas, se pueden hacer correcciones sobre la marcha en el caso de los monitoreos o realizar observaciones en el caso de las actividades de seguimiento y evaluación independiente.</w:t>
      </w:r>
    </w:p>
    <w:p w14:paraId="675A41D5" w14:textId="77777777" w:rsidR="0054253D" w:rsidRPr="003A2890" w:rsidRDefault="0054253D" w:rsidP="00F47FED">
      <w:pPr>
        <w:rPr>
          <w:lang w:val="es-CO"/>
        </w:rPr>
      </w:pPr>
    </w:p>
    <w:p w14:paraId="64DD9BE1" w14:textId="57C2CAFE" w:rsidR="00F47FED" w:rsidRPr="003A2890" w:rsidRDefault="0053723E" w:rsidP="00F47FED">
      <w:pPr>
        <w:pStyle w:val="Ttulo2"/>
        <w:rPr>
          <w:lang w:val="es-CO"/>
        </w:rPr>
      </w:pPr>
      <w:bookmarkStart w:id="25" w:name="_Toc214531519"/>
      <w:r w:rsidRPr="003A2890">
        <w:rPr>
          <w:lang w:val="es-CO"/>
        </w:rPr>
        <w:t>2.</w:t>
      </w:r>
      <w:r w:rsidR="003100A2">
        <w:rPr>
          <w:lang w:val="es-CO"/>
        </w:rPr>
        <w:t>3</w:t>
      </w:r>
      <w:r w:rsidRPr="003A2890">
        <w:rPr>
          <w:lang w:val="es-CO"/>
        </w:rPr>
        <w:t xml:space="preserve">. </w:t>
      </w:r>
      <w:r w:rsidR="00703A58" w:rsidRPr="003A2890">
        <w:rPr>
          <w:lang w:val="es-CO"/>
        </w:rPr>
        <w:t xml:space="preserve">Responsabilidad del </w:t>
      </w:r>
      <w:r w:rsidR="00F47FED" w:rsidRPr="003A2890">
        <w:rPr>
          <w:lang w:val="es-CO"/>
        </w:rPr>
        <w:t xml:space="preserve">Seguimiento </w:t>
      </w:r>
      <w:r w:rsidRPr="003A2890">
        <w:rPr>
          <w:lang w:val="es-CO"/>
        </w:rPr>
        <w:t xml:space="preserve">Final </w:t>
      </w:r>
      <w:r w:rsidR="00F47FED" w:rsidRPr="003A2890">
        <w:rPr>
          <w:lang w:val="es-CO"/>
        </w:rPr>
        <w:t>y Cierre</w:t>
      </w:r>
      <w:r w:rsidR="00703A58" w:rsidRPr="003A2890">
        <w:rPr>
          <w:lang w:val="es-CO"/>
        </w:rPr>
        <w:t xml:space="preserve"> del Plan de Mejoramiento</w:t>
      </w:r>
      <w:bookmarkEnd w:id="25"/>
    </w:p>
    <w:p w14:paraId="0E6BA4DA" w14:textId="30684BE4" w:rsidR="00F47FED" w:rsidRPr="003A2890" w:rsidRDefault="00F47FED" w:rsidP="00F47FED">
      <w:pPr>
        <w:rPr>
          <w:lang w:val="es-CO"/>
        </w:rPr>
      </w:pPr>
      <w:r w:rsidRPr="003A2890">
        <w:rPr>
          <w:lang w:val="es-CO"/>
        </w:rPr>
        <w:t xml:space="preserve">Para el cierre de los planes de mejoramiento los responsables del seguimiento y cierre deberán adelantar las acciones pertinentes que permitan corroborar el cumplimiento y efectividad de las acciones del plan de mejoramiento situación que se comprueba con </w:t>
      </w:r>
      <w:r w:rsidR="009F4D7E" w:rsidRPr="003A2890">
        <w:rPr>
          <w:lang w:val="es-CO"/>
        </w:rPr>
        <w:t>el cálculo de</w:t>
      </w:r>
      <w:r w:rsidR="00115DEE" w:rsidRPr="003A2890">
        <w:rPr>
          <w:lang w:val="es-CO"/>
        </w:rPr>
        <w:t xml:space="preserve"> </w:t>
      </w:r>
      <w:r w:rsidR="009F4D7E" w:rsidRPr="003A2890">
        <w:rPr>
          <w:lang w:val="es-CO"/>
        </w:rPr>
        <w:t>l</w:t>
      </w:r>
      <w:r w:rsidR="00115DEE" w:rsidRPr="003A2890">
        <w:rPr>
          <w:lang w:val="es-CO"/>
        </w:rPr>
        <w:t>a</w:t>
      </w:r>
      <w:r w:rsidR="009F4D7E" w:rsidRPr="003A2890">
        <w:rPr>
          <w:lang w:val="es-CO"/>
        </w:rPr>
        <w:t xml:space="preserve"> valoración global de efectividad de la acción</w:t>
      </w:r>
      <w:r w:rsidR="00B771B0" w:rsidRPr="003A2890">
        <w:rPr>
          <w:lang w:val="es-CO"/>
        </w:rPr>
        <w:t xml:space="preserve"> </w:t>
      </w:r>
      <w:r w:rsidRPr="003A2890">
        <w:rPr>
          <w:lang w:val="es-CO"/>
        </w:rPr>
        <w:t>definidos en la formulación del plan de mejoramiento</w:t>
      </w:r>
      <w:r w:rsidR="00B771B0" w:rsidRPr="003A2890">
        <w:rPr>
          <w:lang w:val="es-CO"/>
        </w:rPr>
        <w:t xml:space="preserve">, lo cual permitirá concluir </w:t>
      </w:r>
      <w:r w:rsidR="00A25B00" w:rsidRPr="003A2890">
        <w:rPr>
          <w:lang w:val="es-CO"/>
        </w:rPr>
        <w:t xml:space="preserve">en el sentido de si </w:t>
      </w:r>
      <w:r w:rsidRPr="003A2890">
        <w:rPr>
          <w:lang w:val="es-CO"/>
        </w:rPr>
        <w:t>las causas que dieron origen a los hallazgos han sido superadas y no se presentan acciones recurrentes que extienden en el tiempo las diferencias identificadas en los procesos de seguimiento y de auditoría anteriores.</w:t>
      </w:r>
    </w:p>
    <w:p w14:paraId="529FF0B9" w14:textId="77777777" w:rsidR="00F47FED" w:rsidRPr="003A2890" w:rsidRDefault="00F47FED" w:rsidP="00F47FED">
      <w:pPr>
        <w:rPr>
          <w:lang w:val="es-CO"/>
        </w:rPr>
      </w:pPr>
    </w:p>
    <w:p w14:paraId="5CE2C584" w14:textId="77777777" w:rsidR="00F47FED" w:rsidRPr="003A2890" w:rsidRDefault="00F47FED" w:rsidP="00F47FED">
      <w:pPr>
        <w:rPr>
          <w:lang w:val="es-CO"/>
        </w:rPr>
      </w:pPr>
      <w:r w:rsidRPr="003A2890">
        <w:rPr>
          <w:lang w:val="es-CO"/>
        </w:rPr>
        <w:t xml:space="preserve">Dado que, como se ha mencionado, se pueden formular planes de mejoramiento producto de diferentes fuentes para la mejora, se hace pertinente retomar la estructura del esquema de líneas de aseguramiento mencionado previamente, así como a través de múltiples documentos técnicos, en donde se ha definido que las evaluaciones a sistemas de gestión bajo normas voluntarias (ISO9001:2015 u otras bajo este estándar), hacen parte de la segunda línea de aseguramiento, por lo que deberán existir responsables o líderes internos, quienes deben definir su estructura, formas de evaluación y mecanismos que permitan contar con información confiable que facilite la toma de decisiones, tanto a la primera línea de aseguramiento como a la línea estratégica. </w:t>
      </w:r>
    </w:p>
    <w:p w14:paraId="02C050C4" w14:textId="77777777" w:rsidR="00F47FED" w:rsidRPr="003A2890" w:rsidRDefault="00F47FED" w:rsidP="00F47FED">
      <w:pPr>
        <w:rPr>
          <w:lang w:val="es-CO"/>
        </w:rPr>
      </w:pPr>
    </w:p>
    <w:p w14:paraId="26E733B0" w14:textId="77777777" w:rsidR="00F47FED" w:rsidRPr="003A2890" w:rsidRDefault="00F47FED" w:rsidP="00F47FED">
      <w:pPr>
        <w:rPr>
          <w:lang w:val="es-CO"/>
        </w:rPr>
      </w:pPr>
      <w:r w:rsidRPr="003A2890">
        <w:rPr>
          <w:u w:val="single"/>
          <w:lang w:val="es-CO"/>
        </w:rPr>
        <w:lastRenderedPageBreak/>
        <w:t>En este sentido, se ha definido en cuanto a la ejecución de las auditorías a normas voluntarias, que corresponderá a los líderes en los diferentes sistemas de gestión (calidad, seguridad y salud en el trabajo, ambiental, entre otros) como segunda línea de aseguramiento, llevarlas a cabo de manera autónoma con sus auditores formados en tales temas, así como verificar de forma articulada el cumplimiento de los atributos de calidad establecidos en MIPG entre otros aspectos</w:t>
      </w:r>
      <w:r w:rsidRPr="003A2890">
        <w:rPr>
          <w:lang w:val="es-CO"/>
        </w:rPr>
        <w:t xml:space="preserve">. </w:t>
      </w:r>
    </w:p>
    <w:p w14:paraId="0EB6C188" w14:textId="77777777" w:rsidR="00F47FED" w:rsidRPr="003A2890" w:rsidRDefault="00F47FED" w:rsidP="00F47FED">
      <w:pPr>
        <w:rPr>
          <w:lang w:val="es-CO"/>
        </w:rPr>
      </w:pPr>
    </w:p>
    <w:p w14:paraId="51C91196" w14:textId="05512C8A" w:rsidR="00F47FED" w:rsidRPr="003A2890" w:rsidRDefault="00F47FED" w:rsidP="00F47FED">
      <w:pPr>
        <w:rPr>
          <w:lang w:val="es-CO"/>
        </w:rPr>
      </w:pPr>
      <w:r w:rsidRPr="003A2890">
        <w:rPr>
          <w:lang w:val="es-CO"/>
        </w:rPr>
        <w:t>En este sentido,</w:t>
      </w:r>
      <w:r w:rsidR="00C85AB4" w:rsidRPr="003A2890">
        <w:rPr>
          <w:lang w:val="es-CO"/>
        </w:rPr>
        <w:t xml:space="preserve"> la tabla</w:t>
      </w:r>
      <w:r w:rsidR="00E6742D" w:rsidRPr="003A2890">
        <w:rPr>
          <w:lang w:val="es-CO"/>
        </w:rPr>
        <w:t xml:space="preserve"> 4 se desglosan </w:t>
      </w:r>
      <w:r w:rsidRPr="003A2890">
        <w:rPr>
          <w:lang w:val="es-CO"/>
        </w:rPr>
        <w:t>los responsables del seguimiento de los planes de mejoramiento en curso, les corresponderá:</w:t>
      </w:r>
    </w:p>
    <w:p w14:paraId="1DFB65D4" w14:textId="77777777" w:rsidR="00C85AB4" w:rsidRPr="003A2890" w:rsidRDefault="00C85AB4" w:rsidP="00F47FED">
      <w:pPr>
        <w:rPr>
          <w:lang w:val="es-CO"/>
        </w:rPr>
      </w:pPr>
    </w:p>
    <w:p w14:paraId="40AAB6AD" w14:textId="5B0E9336" w:rsidR="00E6742D" w:rsidRPr="003A2890" w:rsidRDefault="00E6742D" w:rsidP="00E6742D">
      <w:pPr>
        <w:pStyle w:val="Descripcin"/>
        <w:keepNext/>
        <w:rPr>
          <w:lang w:val="es-CO"/>
        </w:rPr>
      </w:pPr>
      <w:bookmarkStart w:id="26" w:name="_Toc211867917"/>
      <w:r w:rsidRPr="003A2890">
        <w:rPr>
          <w:lang w:val="es-CO"/>
        </w:rPr>
        <w:t xml:space="preserve">Tabla </w:t>
      </w:r>
      <w:r w:rsidRPr="003A2890">
        <w:rPr>
          <w:lang w:val="es-CO"/>
        </w:rPr>
        <w:fldChar w:fldCharType="begin"/>
      </w:r>
      <w:r w:rsidRPr="003A2890">
        <w:rPr>
          <w:lang w:val="es-CO"/>
        </w:rPr>
        <w:instrText xml:space="preserve"> SEQ Tabla \* ARABIC </w:instrText>
      </w:r>
      <w:r w:rsidRPr="003A2890">
        <w:rPr>
          <w:lang w:val="es-CO"/>
        </w:rPr>
        <w:fldChar w:fldCharType="separate"/>
      </w:r>
      <w:r w:rsidR="002336C8" w:rsidRPr="003A2890">
        <w:rPr>
          <w:noProof/>
          <w:lang w:val="es-CO"/>
        </w:rPr>
        <w:t>6</w:t>
      </w:r>
      <w:r w:rsidRPr="003A2890">
        <w:rPr>
          <w:lang w:val="es-CO"/>
        </w:rPr>
        <w:fldChar w:fldCharType="end"/>
      </w:r>
      <w:r w:rsidRPr="003A2890">
        <w:rPr>
          <w:lang w:val="es-CO"/>
        </w:rPr>
        <w:t xml:space="preserve"> Responsable</w:t>
      </w:r>
      <w:r w:rsidR="00A81C22" w:rsidRPr="003A2890">
        <w:rPr>
          <w:lang w:val="es-CO"/>
        </w:rPr>
        <w:t>s</w:t>
      </w:r>
      <w:r w:rsidRPr="003A2890">
        <w:rPr>
          <w:lang w:val="es-CO"/>
        </w:rPr>
        <w:t xml:space="preserve"> del Seguimiento y Cierre del Plan de Mejoramiento</w:t>
      </w:r>
      <w:bookmarkEnd w:id="26"/>
    </w:p>
    <w:tbl>
      <w:tblPr>
        <w:tblStyle w:val="Tablaconcuadrcula"/>
        <w:tblW w:w="5000" w:type="pct"/>
        <w:tblBorders>
          <w:top w:val="dotted" w:sz="4" w:space="0" w:color="4D4D4D"/>
          <w:left w:val="dotted" w:sz="4" w:space="0" w:color="4D4D4D"/>
          <w:bottom w:val="dotted" w:sz="4" w:space="0" w:color="4D4D4D"/>
          <w:right w:val="dotted" w:sz="4" w:space="0" w:color="4D4D4D"/>
          <w:insideH w:val="dotted" w:sz="4" w:space="0" w:color="4D4D4D"/>
          <w:insideV w:val="dotted" w:sz="4" w:space="0" w:color="4D4D4D"/>
        </w:tblBorders>
        <w:tblLook w:val="04A0" w:firstRow="1" w:lastRow="0" w:firstColumn="1" w:lastColumn="0" w:noHBand="0" w:noVBand="1"/>
      </w:tblPr>
      <w:tblGrid>
        <w:gridCol w:w="4247"/>
        <w:gridCol w:w="4583"/>
      </w:tblGrid>
      <w:tr w:rsidR="00C85AB4" w:rsidRPr="003A2890" w14:paraId="3774665C" w14:textId="77777777" w:rsidTr="00E6742D">
        <w:trPr>
          <w:tblHeader/>
        </w:trPr>
        <w:tc>
          <w:tcPr>
            <w:tcW w:w="2405" w:type="pct"/>
            <w:shd w:val="clear" w:color="auto" w:fill="888888"/>
            <w:vAlign w:val="center"/>
          </w:tcPr>
          <w:p w14:paraId="7BCFF69F" w14:textId="56A35164" w:rsidR="00C85AB4" w:rsidRPr="003A2890" w:rsidRDefault="00E6742D" w:rsidP="00E6742D">
            <w:pPr>
              <w:spacing w:line="240" w:lineRule="auto"/>
              <w:jc w:val="center"/>
              <w:rPr>
                <w:rFonts w:cs="Helvetica"/>
                <w:b/>
                <w:color w:val="FFFFFF" w:themeColor="background1"/>
                <w:sz w:val="20"/>
                <w:lang w:val="es-CO"/>
              </w:rPr>
            </w:pPr>
            <w:r w:rsidRPr="003A2890">
              <w:rPr>
                <w:rFonts w:cs="Helvetica"/>
                <w:b/>
                <w:color w:val="FFFFFF" w:themeColor="background1"/>
                <w:sz w:val="20"/>
                <w:lang w:val="es-CO"/>
              </w:rPr>
              <w:t>Fuente Para la Mejora</w:t>
            </w:r>
          </w:p>
        </w:tc>
        <w:tc>
          <w:tcPr>
            <w:tcW w:w="2595" w:type="pct"/>
            <w:shd w:val="clear" w:color="auto" w:fill="888888"/>
            <w:vAlign w:val="center"/>
          </w:tcPr>
          <w:p w14:paraId="74352FB7" w14:textId="2E54C306" w:rsidR="00C85AB4" w:rsidRPr="003A2890" w:rsidRDefault="00E6742D" w:rsidP="00C85AB4">
            <w:pPr>
              <w:spacing w:line="240" w:lineRule="auto"/>
              <w:jc w:val="center"/>
              <w:rPr>
                <w:rFonts w:cs="Helvetica"/>
                <w:b/>
                <w:color w:val="FFFFFF" w:themeColor="background1"/>
                <w:sz w:val="20"/>
                <w:lang w:val="es-CO"/>
              </w:rPr>
            </w:pPr>
            <w:r w:rsidRPr="003A2890">
              <w:rPr>
                <w:rFonts w:cs="Helvetica"/>
                <w:b/>
                <w:color w:val="FFFFFF" w:themeColor="background1"/>
                <w:sz w:val="20"/>
                <w:lang w:val="es-CO"/>
              </w:rPr>
              <w:t>Responsable</w:t>
            </w:r>
          </w:p>
        </w:tc>
      </w:tr>
      <w:tr w:rsidR="00C85AB4" w:rsidRPr="003A2890" w14:paraId="0A5AD201" w14:textId="77777777" w:rsidTr="00E6742D">
        <w:tc>
          <w:tcPr>
            <w:tcW w:w="2405" w:type="pct"/>
            <w:vAlign w:val="center"/>
          </w:tcPr>
          <w:p w14:paraId="07879A09" w14:textId="235A49FF" w:rsidR="00C85AB4" w:rsidRPr="003A2890" w:rsidRDefault="00E6742D" w:rsidP="00E6742D">
            <w:pPr>
              <w:spacing w:line="240" w:lineRule="auto"/>
              <w:rPr>
                <w:rFonts w:cs="Helvetica"/>
                <w:sz w:val="20"/>
                <w:lang w:val="es-CO"/>
              </w:rPr>
            </w:pPr>
            <w:r w:rsidRPr="003A2890">
              <w:rPr>
                <w:rFonts w:cs="Helvetica"/>
                <w:sz w:val="20"/>
                <w:lang w:val="es-CO"/>
              </w:rPr>
              <w:t>Auditorías internas basadas en riesgos</w:t>
            </w:r>
          </w:p>
        </w:tc>
        <w:tc>
          <w:tcPr>
            <w:tcW w:w="2595" w:type="pct"/>
            <w:vAlign w:val="center"/>
          </w:tcPr>
          <w:p w14:paraId="3D2688CC" w14:textId="6F90C1F6" w:rsidR="00C85AB4" w:rsidRPr="003A2890" w:rsidRDefault="00E6742D" w:rsidP="00E6742D">
            <w:pPr>
              <w:spacing w:line="240" w:lineRule="auto"/>
              <w:rPr>
                <w:rFonts w:cs="Helvetica"/>
                <w:sz w:val="20"/>
                <w:lang w:val="es-CO"/>
              </w:rPr>
            </w:pPr>
            <w:r w:rsidRPr="003A2890">
              <w:rPr>
                <w:rFonts w:cs="Helvetica"/>
                <w:sz w:val="20"/>
                <w:lang w:val="es-CO"/>
              </w:rPr>
              <w:t>3° línea de aseguramiento (Oficina de Control Interno)</w:t>
            </w:r>
          </w:p>
        </w:tc>
      </w:tr>
      <w:tr w:rsidR="00C85AB4" w:rsidRPr="003A2890" w14:paraId="7FB3FD56" w14:textId="77777777" w:rsidTr="00E6742D">
        <w:tc>
          <w:tcPr>
            <w:tcW w:w="2405" w:type="pct"/>
            <w:vAlign w:val="center"/>
          </w:tcPr>
          <w:p w14:paraId="5937264F" w14:textId="285B7FC5" w:rsidR="00C85AB4" w:rsidRPr="003A2890" w:rsidRDefault="00E6742D" w:rsidP="00E6742D">
            <w:pPr>
              <w:spacing w:line="240" w:lineRule="auto"/>
              <w:rPr>
                <w:rFonts w:cs="Helvetica"/>
                <w:sz w:val="20"/>
                <w:lang w:val="es-CO"/>
              </w:rPr>
            </w:pPr>
            <w:r w:rsidRPr="003A2890">
              <w:rPr>
                <w:rFonts w:cs="Helvetica"/>
                <w:sz w:val="20"/>
                <w:lang w:val="es-CO"/>
              </w:rPr>
              <w:t>Auditorías entes externos de Control</w:t>
            </w:r>
          </w:p>
        </w:tc>
        <w:tc>
          <w:tcPr>
            <w:tcW w:w="2595" w:type="pct"/>
            <w:vAlign w:val="center"/>
          </w:tcPr>
          <w:p w14:paraId="3C0AA6F6" w14:textId="5EFA27B6" w:rsidR="00C85AB4" w:rsidRPr="003A2890" w:rsidRDefault="00E6742D" w:rsidP="00E6742D">
            <w:pPr>
              <w:spacing w:line="240" w:lineRule="auto"/>
              <w:rPr>
                <w:rFonts w:cs="Helvetica"/>
                <w:sz w:val="20"/>
                <w:lang w:val="es-CO"/>
              </w:rPr>
            </w:pPr>
            <w:r w:rsidRPr="003A2890">
              <w:rPr>
                <w:rFonts w:cs="Helvetica"/>
                <w:sz w:val="20"/>
                <w:lang w:val="es-CO"/>
              </w:rPr>
              <w:t>3° línea de aseguramiento (Oficina de Control Interno) o quien(es) el ente de control designe la responsabilidad de acuerdo con las regulaciones que cada órgano de control emita</w:t>
            </w:r>
            <w:r w:rsidR="00B04BB0" w:rsidRPr="003A2890">
              <w:rPr>
                <w:rFonts w:cs="Helvetica"/>
                <w:sz w:val="20"/>
                <w:lang w:val="es-CO"/>
              </w:rPr>
              <w:t>.</w:t>
            </w:r>
          </w:p>
        </w:tc>
      </w:tr>
      <w:tr w:rsidR="00C85AB4" w:rsidRPr="003A2890" w14:paraId="1B38921A" w14:textId="77777777" w:rsidTr="00E6742D">
        <w:tc>
          <w:tcPr>
            <w:tcW w:w="2405" w:type="pct"/>
            <w:vAlign w:val="center"/>
          </w:tcPr>
          <w:p w14:paraId="370AC181" w14:textId="3F38AA0F" w:rsidR="00C85AB4" w:rsidRPr="003A2890" w:rsidRDefault="00B04BB0" w:rsidP="00E6742D">
            <w:pPr>
              <w:spacing w:line="240" w:lineRule="auto"/>
              <w:rPr>
                <w:rFonts w:cs="Helvetica"/>
                <w:sz w:val="20"/>
                <w:lang w:val="es-CO"/>
              </w:rPr>
            </w:pPr>
            <w:r w:rsidRPr="003A2890">
              <w:rPr>
                <w:rFonts w:cs="Helvetica"/>
                <w:sz w:val="20"/>
                <w:lang w:val="es-CO"/>
              </w:rPr>
              <w:t>Seguimientos al Modelo Integrado de Planeado y Gestión o auditorías de sistemas de gestión bajo normas voluntarias (ISO9001:2015 u otras bajo este estándar como calidad, SST, ambiental, entre otros)</w:t>
            </w:r>
          </w:p>
        </w:tc>
        <w:tc>
          <w:tcPr>
            <w:tcW w:w="2595" w:type="pct"/>
            <w:vAlign w:val="center"/>
          </w:tcPr>
          <w:p w14:paraId="3FD2F61D" w14:textId="0A46D221" w:rsidR="00C85AB4" w:rsidRPr="003A2890" w:rsidRDefault="00B04BB0" w:rsidP="00E6742D">
            <w:pPr>
              <w:spacing w:line="240" w:lineRule="auto"/>
              <w:rPr>
                <w:rFonts w:cs="Helvetica"/>
                <w:sz w:val="20"/>
                <w:lang w:val="es-CO"/>
              </w:rPr>
            </w:pPr>
            <w:r w:rsidRPr="003A2890">
              <w:rPr>
                <w:rFonts w:cs="Helvetica"/>
                <w:sz w:val="20"/>
                <w:lang w:val="es-CO"/>
              </w:rPr>
              <w:t>Líder del respectivo sistema quien actúa como 2ª línea de aseguramiento</w:t>
            </w:r>
          </w:p>
        </w:tc>
      </w:tr>
    </w:tbl>
    <w:p w14:paraId="714EE790" w14:textId="77777777" w:rsidR="00B04BB0" w:rsidRPr="003A2890" w:rsidRDefault="00B04BB0" w:rsidP="00C85AB4">
      <w:pPr>
        <w:rPr>
          <w:lang w:val="es-CO"/>
        </w:rPr>
      </w:pPr>
      <w:r w:rsidRPr="003A2890">
        <w:rPr>
          <w:rFonts w:cs="Helvetica"/>
          <w:sz w:val="18"/>
          <w:lang w:val="es-CO"/>
        </w:rPr>
        <w:t>Fuente: Dirección de Gestión y Desempeño de La Función Pública</w:t>
      </w:r>
      <w:r w:rsidRPr="003A2890">
        <w:rPr>
          <w:lang w:val="es-CO"/>
        </w:rPr>
        <w:t xml:space="preserve"> </w:t>
      </w:r>
    </w:p>
    <w:p w14:paraId="2888A3BD" w14:textId="77777777" w:rsidR="00B04BB0" w:rsidRPr="003A2890" w:rsidRDefault="00B04BB0" w:rsidP="00B04BB0">
      <w:pPr>
        <w:rPr>
          <w:lang w:val="es-CO"/>
        </w:rPr>
      </w:pPr>
    </w:p>
    <w:p w14:paraId="0F650567" w14:textId="64D3A8C0" w:rsidR="00703A58" w:rsidRPr="003A2890" w:rsidRDefault="00703A58" w:rsidP="00703A58">
      <w:pPr>
        <w:rPr>
          <w:lang w:val="es-CO"/>
        </w:rPr>
      </w:pPr>
      <w:r w:rsidRPr="003A2890">
        <w:rPr>
          <w:lang w:val="es-CO"/>
        </w:rPr>
        <w:t xml:space="preserve">En general el cierre de los planes de mejoramiento ha de ser el punto final de la metodología en respaldo de un efectivo resultado de los procesos auditores, sin embargo, es de advertir, que cabe la posibilidad de que en algunos casos no se logre un cierre definitivo, por lo anterior, los estados que pueden adoptar los planes de mejoramiento se enuncian </w:t>
      </w:r>
      <w:r w:rsidR="00856814" w:rsidRPr="003A2890">
        <w:rPr>
          <w:lang w:val="es-CO"/>
        </w:rPr>
        <w:t>en la tabla 5:</w:t>
      </w:r>
    </w:p>
    <w:p w14:paraId="318CF58B" w14:textId="1A648C8D" w:rsidR="00703A58" w:rsidRPr="003A2890" w:rsidRDefault="00703A58" w:rsidP="00703A58">
      <w:pPr>
        <w:rPr>
          <w:lang w:val="es-CO"/>
        </w:rPr>
      </w:pPr>
    </w:p>
    <w:p w14:paraId="68F85D13" w14:textId="75472064" w:rsidR="00EE04CF" w:rsidRPr="003A2890" w:rsidRDefault="00EE04CF" w:rsidP="00EE04CF">
      <w:pPr>
        <w:pStyle w:val="Descripcin"/>
        <w:keepNext/>
        <w:rPr>
          <w:lang w:val="es-CO"/>
        </w:rPr>
      </w:pPr>
      <w:bookmarkStart w:id="27" w:name="_Toc211867918"/>
      <w:r w:rsidRPr="003A2890">
        <w:rPr>
          <w:lang w:val="es-CO"/>
        </w:rPr>
        <w:lastRenderedPageBreak/>
        <w:t xml:space="preserve">Tabla </w:t>
      </w:r>
      <w:r w:rsidRPr="003A2890">
        <w:rPr>
          <w:lang w:val="es-CO"/>
        </w:rPr>
        <w:fldChar w:fldCharType="begin"/>
      </w:r>
      <w:r w:rsidRPr="003A2890">
        <w:rPr>
          <w:lang w:val="es-CO"/>
        </w:rPr>
        <w:instrText xml:space="preserve"> SEQ Tabla \* ARABIC </w:instrText>
      </w:r>
      <w:r w:rsidRPr="003A2890">
        <w:rPr>
          <w:lang w:val="es-CO"/>
        </w:rPr>
        <w:fldChar w:fldCharType="separate"/>
      </w:r>
      <w:r w:rsidR="002336C8" w:rsidRPr="003A2890">
        <w:rPr>
          <w:noProof/>
          <w:lang w:val="es-CO"/>
        </w:rPr>
        <w:t>7</w:t>
      </w:r>
      <w:r w:rsidRPr="003A2890">
        <w:rPr>
          <w:lang w:val="es-CO"/>
        </w:rPr>
        <w:fldChar w:fldCharType="end"/>
      </w:r>
      <w:r w:rsidRPr="003A2890">
        <w:rPr>
          <w:lang w:val="es-CO"/>
        </w:rPr>
        <w:t xml:space="preserve"> Estados que Adoptan los Planes de Mejoramiento</w:t>
      </w:r>
      <w:bookmarkEnd w:id="27"/>
    </w:p>
    <w:tbl>
      <w:tblPr>
        <w:tblStyle w:val="Tablaconcuadrcula"/>
        <w:tblW w:w="5000" w:type="pct"/>
        <w:tblBorders>
          <w:top w:val="dotted" w:sz="4" w:space="0" w:color="4D4D4D"/>
          <w:left w:val="dotted" w:sz="4" w:space="0" w:color="4D4D4D"/>
          <w:bottom w:val="dotted" w:sz="4" w:space="0" w:color="4D4D4D"/>
          <w:right w:val="dotted" w:sz="4" w:space="0" w:color="4D4D4D"/>
          <w:insideH w:val="dotted" w:sz="4" w:space="0" w:color="4D4D4D"/>
          <w:insideV w:val="dotted" w:sz="4" w:space="0" w:color="4D4D4D"/>
        </w:tblBorders>
        <w:tblLook w:val="04A0" w:firstRow="1" w:lastRow="0" w:firstColumn="1" w:lastColumn="0" w:noHBand="0" w:noVBand="1"/>
      </w:tblPr>
      <w:tblGrid>
        <w:gridCol w:w="1838"/>
        <w:gridCol w:w="6992"/>
      </w:tblGrid>
      <w:tr w:rsidR="003771B9" w:rsidRPr="003A2890" w14:paraId="56F61C2F" w14:textId="77777777" w:rsidTr="003771B9">
        <w:trPr>
          <w:tblHeader/>
        </w:trPr>
        <w:tc>
          <w:tcPr>
            <w:tcW w:w="1041" w:type="pct"/>
            <w:shd w:val="clear" w:color="auto" w:fill="888888"/>
            <w:vAlign w:val="center"/>
          </w:tcPr>
          <w:p w14:paraId="6562873F" w14:textId="687C3D63" w:rsidR="00EE04CF" w:rsidRPr="003A2890" w:rsidRDefault="00EE04CF" w:rsidP="004B1C96">
            <w:pPr>
              <w:spacing w:line="240" w:lineRule="auto"/>
              <w:jc w:val="center"/>
              <w:rPr>
                <w:rFonts w:cs="Helvetica"/>
                <w:b/>
                <w:color w:val="FFFFFF" w:themeColor="background1"/>
                <w:sz w:val="20"/>
                <w:lang w:val="es-CO"/>
              </w:rPr>
            </w:pPr>
            <w:r w:rsidRPr="003A2890">
              <w:rPr>
                <w:rFonts w:cs="Helvetica"/>
                <w:b/>
                <w:color w:val="FFFFFF" w:themeColor="background1"/>
                <w:sz w:val="20"/>
                <w:lang w:val="es-CO"/>
              </w:rPr>
              <w:t>Estado</w:t>
            </w:r>
          </w:p>
        </w:tc>
        <w:tc>
          <w:tcPr>
            <w:tcW w:w="3959" w:type="pct"/>
            <w:shd w:val="clear" w:color="auto" w:fill="888888"/>
            <w:vAlign w:val="center"/>
          </w:tcPr>
          <w:p w14:paraId="0FEB750D" w14:textId="26E298C7" w:rsidR="00EE04CF" w:rsidRPr="003A2890" w:rsidRDefault="00EE04CF" w:rsidP="004B1C96">
            <w:pPr>
              <w:spacing w:line="240" w:lineRule="auto"/>
              <w:jc w:val="center"/>
              <w:rPr>
                <w:rFonts w:cs="Helvetica"/>
                <w:b/>
                <w:color w:val="FFFFFF" w:themeColor="background1"/>
                <w:sz w:val="20"/>
                <w:lang w:val="es-CO"/>
              </w:rPr>
            </w:pPr>
            <w:r w:rsidRPr="003A2890">
              <w:rPr>
                <w:rFonts w:cs="Helvetica"/>
                <w:b/>
                <w:color w:val="FFFFFF" w:themeColor="background1"/>
                <w:sz w:val="20"/>
                <w:lang w:val="es-CO"/>
              </w:rPr>
              <w:t>Descripción</w:t>
            </w:r>
          </w:p>
        </w:tc>
      </w:tr>
      <w:tr w:rsidR="003771B9" w:rsidRPr="003A2890" w14:paraId="25D2C9CB" w14:textId="77777777" w:rsidTr="003771B9">
        <w:tc>
          <w:tcPr>
            <w:tcW w:w="1041" w:type="pct"/>
            <w:vAlign w:val="center"/>
          </w:tcPr>
          <w:p w14:paraId="3AA41436" w14:textId="77B582F3" w:rsidR="00EE04CF" w:rsidRPr="003A2890" w:rsidRDefault="00EE04CF" w:rsidP="00EE04CF">
            <w:pPr>
              <w:spacing w:line="240" w:lineRule="auto"/>
              <w:jc w:val="center"/>
              <w:rPr>
                <w:rFonts w:cs="Helvetica"/>
                <w:b/>
                <w:sz w:val="20"/>
                <w:lang w:val="es-CO"/>
              </w:rPr>
            </w:pPr>
            <w:r w:rsidRPr="003A2890">
              <w:rPr>
                <w:rFonts w:cs="Helvetica"/>
                <w:b/>
                <w:sz w:val="20"/>
                <w:lang w:val="es-CO"/>
              </w:rPr>
              <w:t>Abiert</w:t>
            </w:r>
            <w:r w:rsidR="003771B9" w:rsidRPr="003A2890">
              <w:rPr>
                <w:rFonts w:cs="Helvetica"/>
                <w:b/>
                <w:sz w:val="20"/>
                <w:lang w:val="es-CO"/>
              </w:rPr>
              <w:t>o</w:t>
            </w:r>
          </w:p>
        </w:tc>
        <w:tc>
          <w:tcPr>
            <w:tcW w:w="3959" w:type="pct"/>
            <w:vAlign w:val="center"/>
          </w:tcPr>
          <w:p w14:paraId="43A82CFD" w14:textId="50B4A8C3" w:rsidR="00EE04CF" w:rsidRPr="003A2890" w:rsidRDefault="00EE04CF" w:rsidP="004B1C96">
            <w:pPr>
              <w:spacing w:line="240" w:lineRule="auto"/>
              <w:rPr>
                <w:rFonts w:cs="Helvetica"/>
                <w:sz w:val="20"/>
                <w:lang w:val="es-CO"/>
              </w:rPr>
            </w:pPr>
            <w:r w:rsidRPr="003A2890">
              <w:rPr>
                <w:rFonts w:cs="Helvetica"/>
                <w:sz w:val="20"/>
                <w:lang w:val="es-CO"/>
              </w:rPr>
              <w:t>La acción de mejora no se ha ejecutado y se encuentra dentro de los términos de ejecución propuestos en el plan de mejoramiento, es decir, a la fecha en que se realiza el seguimiento, la fecha final de ejecución no se ha cumplido.</w:t>
            </w:r>
          </w:p>
        </w:tc>
      </w:tr>
      <w:tr w:rsidR="003771B9" w:rsidRPr="003A2890" w14:paraId="7E4AF584" w14:textId="77777777" w:rsidTr="003771B9">
        <w:tc>
          <w:tcPr>
            <w:tcW w:w="1041" w:type="pct"/>
            <w:vAlign w:val="center"/>
          </w:tcPr>
          <w:p w14:paraId="22942918" w14:textId="28359E9E" w:rsidR="003771B9" w:rsidRPr="003A2890" w:rsidRDefault="003771B9" w:rsidP="003771B9">
            <w:pPr>
              <w:spacing w:line="240" w:lineRule="auto"/>
              <w:jc w:val="center"/>
              <w:rPr>
                <w:rFonts w:cs="Helvetica"/>
                <w:b/>
                <w:sz w:val="20"/>
                <w:lang w:val="es-CO"/>
              </w:rPr>
            </w:pPr>
            <w:r w:rsidRPr="003A2890">
              <w:rPr>
                <w:rFonts w:cs="Helvetica"/>
                <w:b/>
                <w:sz w:val="20"/>
                <w:lang w:val="es-CO"/>
              </w:rPr>
              <w:t>Cumplimiento pendiente de verificación de efectividad</w:t>
            </w:r>
          </w:p>
        </w:tc>
        <w:tc>
          <w:tcPr>
            <w:tcW w:w="3959" w:type="pct"/>
            <w:vAlign w:val="center"/>
          </w:tcPr>
          <w:p w14:paraId="28F947F9" w14:textId="799932C7" w:rsidR="003771B9" w:rsidRPr="003A2890" w:rsidRDefault="003771B9" w:rsidP="003771B9">
            <w:pPr>
              <w:spacing w:line="240" w:lineRule="auto"/>
              <w:rPr>
                <w:rFonts w:cs="Helvetica"/>
                <w:sz w:val="20"/>
                <w:lang w:val="es-CO"/>
              </w:rPr>
            </w:pPr>
            <w:r w:rsidRPr="003A2890">
              <w:rPr>
                <w:rFonts w:cs="Helvetica"/>
                <w:sz w:val="20"/>
                <w:lang w:val="es-CO"/>
              </w:rPr>
              <w:t>Cuando la acción de mejoramiento es ejecutada en el 100% acorde con lo propuesto en la acción, meta y su indicador, pero se requiere realizar un proceso evaluativo que permita determinar si la (s) acción (es) subsana(n), corrige(n) o elimina(n) la causa del hallazgo, proceso que el responsable del seguimiento y cierre realizará posteriormente, debido a que no es posible llevarlo a cabo en el momento de la evaluación de la acción.</w:t>
            </w:r>
          </w:p>
        </w:tc>
      </w:tr>
      <w:tr w:rsidR="003771B9" w:rsidRPr="003A2890" w14:paraId="18E426DA" w14:textId="77777777" w:rsidTr="003771B9">
        <w:tc>
          <w:tcPr>
            <w:tcW w:w="1041" w:type="pct"/>
            <w:vAlign w:val="center"/>
          </w:tcPr>
          <w:p w14:paraId="04FE574B" w14:textId="0F2859B5" w:rsidR="003771B9" w:rsidRPr="003A2890" w:rsidRDefault="003771B9" w:rsidP="003771B9">
            <w:pPr>
              <w:spacing w:line="240" w:lineRule="auto"/>
              <w:jc w:val="center"/>
              <w:rPr>
                <w:rFonts w:cs="Helvetica"/>
                <w:b/>
                <w:sz w:val="20"/>
                <w:lang w:val="es-CO"/>
              </w:rPr>
            </w:pPr>
            <w:r w:rsidRPr="003A2890">
              <w:rPr>
                <w:rFonts w:cs="Helvetica"/>
                <w:b/>
                <w:sz w:val="20"/>
                <w:lang w:val="es-CO"/>
              </w:rPr>
              <w:t>Cumplimiento efectivo</w:t>
            </w:r>
          </w:p>
        </w:tc>
        <w:tc>
          <w:tcPr>
            <w:tcW w:w="3959" w:type="pct"/>
            <w:vAlign w:val="center"/>
          </w:tcPr>
          <w:p w14:paraId="2C677AF0" w14:textId="33BB7465" w:rsidR="003771B9" w:rsidRPr="003A2890" w:rsidRDefault="003771B9" w:rsidP="003771B9">
            <w:pPr>
              <w:spacing w:line="240" w:lineRule="auto"/>
              <w:rPr>
                <w:rFonts w:cs="Helvetica"/>
                <w:sz w:val="20"/>
                <w:lang w:val="es-CO"/>
              </w:rPr>
            </w:pPr>
            <w:r w:rsidRPr="003A2890">
              <w:rPr>
                <w:rFonts w:cs="Helvetica"/>
                <w:sz w:val="20"/>
                <w:lang w:val="es-CO"/>
              </w:rPr>
              <w:t>Cuando la acción de mejora es ejecutada en el 100%, calificada con una efectividad del 100% (ejecutada conforme fue establecida la acción, su meta y su indicador).</w:t>
            </w:r>
          </w:p>
        </w:tc>
      </w:tr>
      <w:tr w:rsidR="003771B9" w:rsidRPr="003A2890" w14:paraId="6F5DACD1" w14:textId="77777777" w:rsidTr="003771B9">
        <w:tc>
          <w:tcPr>
            <w:tcW w:w="1041" w:type="pct"/>
            <w:vAlign w:val="center"/>
          </w:tcPr>
          <w:p w14:paraId="1B1E37C7" w14:textId="18AC6204" w:rsidR="003771B9" w:rsidRPr="003A2890" w:rsidRDefault="003771B9" w:rsidP="003771B9">
            <w:pPr>
              <w:spacing w:line="240" w:lineRule="auto"/>
              <w:jc w:val="center"/>
              <w:rPr>
                <w:rFonts w:cs="Helvetica"/>
                <w:b/>
                <w:sz w:val="20"/>
                <w:lang w:val="es-CO"/>
              </w:rPr>
            </w:pPr>
            <w:r w:rsidRPr="003A2890">
              <w:rPr>
                <w:rFonts w:cs="Helvetica"/>
                <w:b/>
                <w:sz w:val="20"/>
                <w:lang w:val="es-CO"/>
              </w:rPr>
              <w:t>Cumplimiento efectivo extemporáneo</w:t>
            </w:r>
          </w:p>
        </w:tc>
        <w:tc>
          <w:tcPr>
            <w:tcW w:w="3959" w:type="pct"/>
            <w:vAlign w:val="center"/>
          </w:tcPr>
          <w:p w14:paraId="714E9958" w14:textId="4163BAE0" w:rsidR="003771B9" w:rsidRPr="003A2890" w:rsidRDefault="003771B9" w:rsidP="003771B9">
            <w:pPr>
              <w:spacing w:line="240" w:lineRule="auto"/>
              <w:rPr>
                <w:rFonts w:cs="Helvetica"/>
                <w:sz w:val="20"/>
                <w:lang w:val="es-CO"/>
              </w:rPr>
            </w:pPr>
            <w:r w:rsidRPr="003A2890">
              <w:rPr>
                <w:rFonts w:cs="Helvetica"/>
                <w:sz w:val="20"/>
                <w:lang w:val="es-CO"/>
              </w:rPr>
              <w:t>Cuando existe cumplimiento efectivo fuera del tiempo estipulado.</w:t>
            </w:r>
          </w:p>
        </w:tc>
      </w:tr>
      <w:tr w:rsidR="003771B9" w:rsidRPr="003A2890" w14:paraId="38358AC1" w14:textId="77777777" w:rsidTr="003771B9">
        <w:tc>
          <w:tcPr>
            <w:tcW w:w="1041" w:type="pct"/>
            <w:vAlign w:val="center"/>
          </w:tcPr>
          <w:p w14:paraId="2B131BED" w14:textId="6A7BE3FF" w:rsidR="003771B9" w:rsidRPr="003A2890" w:rsidRDefault="009A1B76" w:rsidP="003771B9">
            <w:pPr>
              <w:spacing w:line="240" w:lineRule="auto"/>
              <w:jc w:val="center"/>
              <w:rPr>
                <w:rFonts w:cs="Helvetica"/>
                <w:b/>
                <w:sz w:val="20"/>
                <w:lang w:val="es-CO"/>
              </w:rPr>
            </w:pPr>
            <w:r w:rsidRPr="003A2890">
              <w:rPr>
                <w:rFonts w:cs="Helvetica"/>
                <w:b/>
                <w:sz w:val="20"/>
                <w:lang w:val="es-CO"/>
              </w:rPr>
              <w:t>Cumplimiento inefectivo</w:t>
            </w:r>
          </w:p>
        </w:tc>
        <w:tc>
          <w:tcPr>
            <w:tcW w:w="3959" w:type="pct"/>
            <w:vAlign w:val="center"/>
          </w:tcPr>
          <w:p w14:paraId="172316FC" w14:textId="727A1A28" w:rsidR="003771B9" w:rsidRPr="003A2890" w:rsidRDefault="009A1B76" w:rsidP="003771B9">
            <w:pPr>
              <w:spacing w:line="240" w:lineRule="auto"/>
              <w:rPr>
                <w:rFonts w:cs="Helvetica"/>
                <w:sz w:val="20"/>
                <w:lang w:val="es-CO"/>
              </w:rPr>
            </w:pPr>
            <w:r w:rsidRPr="003A2890">
              <w:rPr>
                <w:rFonts w:cs="Helvetica"/>
                <w:sz w:val="20"/>
                <w:lang w:val="es-CO"/>
              </w:rPr>
              <w:t>Cuando la acción de mejoramiento es ejecutada en el 100% acorde con lo propuesto en la acción, pero no es calificada con una efectividad del 100%</w:t>
            </w:r>
          </w:p>
        </w:tc>
      </w:tr>
      <w:tr w:rsidR="003771B9" w:rsidRPr="003A2890" w14:paraId="1E3BB19B" w14:textId="77777777" w:rsidTr="003771B9">
        <w:tc>
          <w:tcPr>
            <w:tcW w:w="1041" w:type="pct"/>
            <w:vAlign w:val="center"/>
          </w:tcPr>
          <w:p w14:paraId="485390EF" w14:textId="75D01E1C" w:rsidR="003771B9" w:rsidRPr="003A2890" w:rsidRDefault="000C1BC3" w:rsidP="003771B9">
            <w:pPr>
              <w:spacing w:line="240" w:lineRule="auto"/>
              <w:jc w:val="center"/>
              <w:rPr>
                <w:rFonts w:cs="Helvetica"/>
                <w:b/>
                <w:sz w:val="20"/>
                <w:lang w:val="es-CO"/>
              </w:rPr>
            </w:pPr>
            <w:r w:rsidRPr="003A2890">
              <w:rPr>
                <w:rFonts w:cs="Helvetica"/>
                <w:b/>
                <w:sz w:val="20"/>
                <w:lang w:val="es-CO"/>
              </w:rPr>
              <w:t>Vencido</w:t>
            </w:r>
          </w:p>
        </w:tc>
        <w:tc>
          <w:tcPr>
            <w:tcW w:w="3959" w:type="pct"/>
            <w:vAlign w:val="center"/>
          </w:tcPr>
          <w:p w14:paraId="48EBEEF9" w14:textId="52E7307F" w:rsidR="003771B9" w:rsidRPr="003A2890" w:rsidRDefault="000C1BC3" w:rsidP="003771B9">
            <w:pPr>
              <w:spacing w:line="240" w:lineRule="auto"/>
              <w:rPr>
                <w:rFonts w:cs="Helvetica"/>
                <w:sz w:val="20"/>
                <w:lang w:val="es-CO"/>
              </w:rPr>
            </w:pPr>
            <w:r w:rsidRPr="003A2890">
              <w:rPr>
                <w:rFonts w:cs="Helvetica"/>
                <w:sz w:val="20"/>
                <w:lang w:val="es-CO"/>
              </w:rPr>
              <w:t>Cuando la fecha final de ejecución de la acción se encuentra vencida y el responsable no la ha implementado en el 100% (por lo cual, la calificación de la efectividad es menor al 100%). Frente a esta situación, es pertinente solicitar al (los) responsable(s) establecer compromisos para culminar las acciones de mejoramiento que se encuentren en esta categoría; en el caso de requerirse de una reformulación de la acción, esta deberá ser analizada e incluida al plan de mejoramiento posterior a la aprobación de la línea estratégica de aseguramiento.</w:t>
            </w:r>
          </w:p>
        </w:tc>
      </w:tr>
    </w:tbl>
    <w:p w14:paraId="6365AC06" w14:textId="7EF13284" w:rsidR="00703A58" w:rsidRPr="003A2890" w:rsidRDefault="00EE04CF" w:rsidP="00703A58">
      <w:pPr>
        <w:rPr>
          <w:lang w:val="es-CO"/>
        </w:rPr>
      </w:pPr>
      <w:r w:rsidRPr="003A2890">
        <w:rPr>
          <w:rFonts w:cs="Helvetica"/>
          <w:sz w:val="18"/>
          <w:lang w:val="es-CO"/>
        </w:rPr>
        <w:t>Fuente: Dirección de Gestión y Desempeño de La Función Pública</w:t>
      </w:r>
      <w:r w:rsidRPr="003A2890">
        <w:rPr>
          <w:lang w:val="es-CO"/>
        </w:rPr>
        <w:t xml:space="preserve"> </w:t>
      </w:r>
    </w:p>
    <w:p w14:paraId="072B9AA3" w14:textId="77777777" w:rsidR="001E69DE" w:rsidRPr="003A2890" w:rsidRDefault="001E69DE" w:rsidP="001E69DE">
      <w:pPr>
        <w:rPr>
          <w:lang w:val="es-CO"/>
        </w:rPr>
      </w:pPr>
    </w:p>
    <w:p w14:paraId="1816C8B3" w14:textId="772F6E58" w:rsidR="005C50A2" w:rsidRPr="003A2890" w:rsidRDefault="001E69DE" w:rsidP="005C50A2">
      <w:pPr>
        <w:rPr>
          <w:lang w:val="es-CO"/>
        </w:rPr>
      </w:pPr>
      <w:r w:rsidRPr="003A2890">
        <w:rPr>
          <w:lang w:val="es-CO"/>
        </w:rPr>
        <w:t>Para ello con el fin de recomendar una adecuada evaluación del grado en que se logran los resultados esperados al final de la ejecución del plan de mejoramiento y se pueda generar un cierre objetivo</w:t>
      </w:r>
      <w:r w:rsidR="00D2257F" w:rsidRPr="003A2890">
        <w:rPr>
          <w:lang w:val="es-CO"/>
        </w:rPr>
        <w:t xml:space="preserve"> por parte de la 3° línea de aseguramiento,</w:t>
      </w:r>
      <w:r w:rsidRPr="003A2890">
        <w:rPr>
          <w:lang w:val="es-CO"/>
        </w:rPr>
        <w:t xml:space="preserve"> </w:t>
      </w:r>
      <w:r w:rsidR="00D2257F" w:rsidRPr="003A2890">
        <w:rPr>
          <w:lang w:val="es-CO"/>
        </w:rPr>
        <w:t>s</w:t>
      </w:r>
      <w:r w:rsidRPr="003A2890">
        <w:rPr>
          <w:lang w:val="es-CO"/>
        </w:rPr>
        <w:t>e recomienda priorizar aspectos tales como el desempeño de la acción,  cumplimiento de los plazos establecidos</w:t>
      </w:r>
      <w:r w:rsidR="00A6072E" w:rsidRPr="003A2890">
        <w:rPr>
          <w:lang w:val="es-CO"/>
        </w:rPr>
        <w:t>, impacto en el grupo de valor</w:t>
      </w:r>
      <w:r w:rsidRPr="003A2890">
        <w:rPr>
          <w:lang w:val="es-CO"/>
        </w:rPr>
        <w:t xml:space="preserve"> y la no recurrencia de hallazgos.</w:t>
      </w:r>
    </w:p>
    <w:p w14:paraId="6C1D8F1A" w14:textId="77E04BE5" w:rsidR="0054253D" w:rsidRPr="003A2890" w:rsidRDefault="0054253D" w:rsidP="0054253D">
      <w:pPr>
        <w:pStyle w:val="Ttulo2"/>
        <w:rPr>
          <w:lang w:val="es-CO"/>
        </w:rPr>
      </w:pPr>
      <w:bookmarkStart w:id="28" w:name="_Toc214531520"/>
      <w:r w:rsidRPr="003A2890">
        <w:rPr>
          <w:lang w:val="es-CO"/>
        </w:rPr>
        <w:lastRenderedPageBreak/>
        <w:t>2.</w:t>
      </w:r>
      <w:r w:rsidR="003100A2">
        <w:rPr>
          <w:lang w:val="es-CO"/>
        </w:rPr>
        <w:t>4</w:t>
      </w:r>
      <w:r w:rsidRPr="003A2890">
        <w:rPr>
          <w:lang w:val="es-CO"/>
        </w:rPr>
        <w:t>. Seguimiento y Monitoreo</w:t>
      </w:r>
      <w:bookmarkEnd w:id="28"/>
    </w:p>
    <w:p w14:paraId="4507CA90" w14:textId="77777777" w:rsidR="0054253D" w:rsidRPr="003A2890" w:rsidRDefault="0054253D" w:rsidP="0054253D">
      <w:pPr>
        <w:rPr>
          <w:lang w:val="es-CO"/>
        </w:rPr>
      </w:pPr>
      <w:r w:rsidRPr="003A2890">
        <w:rPr>
          <w:lang w:val="es-CO"/>
        </w:rPr>
        <w:t>Respecto al seguimiento y monitoreo, se debe destacar el papel protagónico del esquema de líneas de aseguramiento, respecto de lo cual, conforme se señaló previamente en el presente documento se debe destacar lo siguiente:</w:t>
      </w:r>
    </w:p>
    <w:p w14:paraId="56F2C25D" w14:textId="77777777" w:rsidR="0054253D" w:rsidRPr="003A2890" w:rsidRDefault="0054253D" w:rsidP="0054253D">
      <w:pPr>
        <w:rPr>
          <w:lang w:val="es-CO"/>
        </w:rPr>
      </w:pPr>
    </w:p>
    <w:p w14:paraId="3A1751A3" w14:textId="28CD368B" w:rsidR="0054253D" w:rsidRPr="003A2890" w:rsidRDefault="0054253D" w:rsidP="0054253D">
      <w:pPr>
        <w:pStyle w:val="Descripcin"/>
        <w:keepNext/>
        <w:rPr>
          <w:lang w:val="es-CO"/>
        </w:rPr>
      </w:pPr>
      <w:bookmarkStart w:id="29" w:name="_Toc211867919"/>
      <w:r w:rsidRPr="003A2890">
        <w:rPr>
          <w:lang w:val="es-CO"/>
        </w:rPr>
        <w:t xml:space="preserve">Tabla </w:t>
      </w:r>
      <w:r w:rsidRPr="003A2890">
        <w:rPr>
          <w:lang w:val="es-CO"/>
        </w:rPr>
        <w:fldChar w:fldCharType="begin"/>
      </w:r>
      <w:r w:rsidRPr="003A2890">
        <w:rPr>
          <w:lang w:val="es-CO"/>
        </w:rPr>
        <w:instrText xml:space="preserve"> SEQ Tabla \* ARABIC </w:instrText>
      </w:r>
      <w:r w:rsidRPr="003A2890">
        <w:rPr>
          <w:lang w:val="es-CO"/>
        </w:rPr>
        <w:fldChar w:fldCharType="separate"/>
      </w:r>
      <w:r w:rsidR="002336C8" w:rsidRPr="003A2890">
        <w:rPr>
          <w:noProof/>
          <w:lang w:val="es-CO"/>
        </w:rPr>
        <w:t>8</w:t>
      </w:r>
      <w:r w:rsidRPr="003A2890">
        <w:rPr>
          <w:lang w:val="es-CO"/>
        </w:rPr>
        <w:fldChar w:fldCharType="end"/>
      </w:r>
      <w:r w:rsidRPr="003A2890">
        <w:rPr>
          <w:lang w:val="es-CO"/>
        </w:rPr>
        <w:t xml:space="preserve"> Seguimiento y Monitoreo de los Planes de Mejoramiento</w:t>
      </w:r>
      <w:bookmarkEnd w:id="29"/>
    </w:p>
    <w:tbl>
      <w:tblPr>
        <w:tblStyle w:val="Tablaconcuadrcula"/>
        <w:tblW w:w="5000" w:type="pct"/>
        <w:tblBorders>
          <w:top w:val="dotted" w:sz="4" w:space="0" w:color="4D4D4D"/>
          <w:left w:val="dotted" w:sz="4" w:space="0" w:color="4D4D4D"/>
          <w:bottom w:val="dotted" w:sz="4" w:space="0" w:color="4D4D4D"/>
          <w:right w:val="dotted" w:sz="4" w:space="0" w:color="4D4D4D"/>
          <w:insideH w:val="dotted" w:sz="4" w:space="0" w:color="4D4D4D"/>
          <w:insideV w:val="dotted" w:sz="4" w:space="0" w:color="4D4D4D"/>
        </w:tblBorders>
        <w:tblLook w:val="04A0" w:firstRow="1" w:lastRow="0" w:firstColumn="1" w:lastColumn="0" w:noHBand="0" w:noVBand="1"/>
      </w:tblPr>
      <w:tblGrid>
        <w:gridCol w:w="2405"/>
        <w:gridCol w:w="6425"/>
      </w:tblGrid>
      <w:tr w:rsidR="0054253D" w:rsidRPr="003A2890" w14:paraId="4B1523A4" w14:textId="77777777" w:rsidTr="004B1C96">
        <w:trPr>
          <w:tblHeader/>
        </w:trPr>
        <w:tc>
          <w:tcPr>
            <w:tcW w:w="1362" w:type="pct"/>
            <w:shd w:val="clear" w:color="auto" w:fill="888888"/>
            <w:vAlign w:val="center"/>
          </w:tcPr>
          <w:p w14:paraId="2BA3AA9D" w14:textId="77777777" w:rsidR="0054253D" w:rsidRPr="003A2890" w:rsidRDefault="0054253D" w:rsidP="004B1C96">
            <w:pPr>
              <w:spacing w:line="240" w:lineRule="auto"/>
              <w:jc w:val="center"/>
              <w:rPr>
                <w:rFonts w:cs="Helvetica"/>
                <w:b/>
                <w:color w:val="FFFFFF" w:themeColor="background1"/>
                <w:sz w:val="20"/>
                <w:lang w:val="es-CO"/>
              </w:rPr>
            </w:pPr>
            <w:r w:rsidRPr="003A2890">
              <w:rPr>
                <w:rFonts w:cs="Helvetica"/>
                <w:b/>
                <w:color w:val="FFFFFF" w:themeColor="background1"/>
                <w:sz w:val="20"/>
                <w:lang w:val="es-CO"/>
              </w:rPr>
              <w:t>Línea de Aseguramiento</w:t>
            </w:r>
          </w:p>
        </w:tc>
        <w:tc>
          <w:tcPr>
            <w:tcW w:w="3638" w:type="pct"/>
            <w:shd w:val="clear" w:color="auto" w:fill="888888"/>
            <w:vAlign w:val="center"/>
          </w:tcPr>
          <w:p w14:paraId="40D51F0E" w14:textId="77777777" w:rsidR="0054253D" w:rsidRPr="003A2890" w:rsidRDefault="0054253D" w:rsidP="004B1C96">
            <w:pPr>
              <w:spacing w:line="240" w:lineRule="auto"/>
              <w:jc w:val="center"/>
              <w:rPr>
                <w:rFonts w:cs="Helvetica"/>
                <w:b/>
                <w:color w:val="FFFFFF" w:themeColor="background1"/>
                <w:sz w:val="20"/>
                <w:lang w:val="es-CO"/>
              </w:rPr>
            </w:pPr>
            <w:r w:rsidRPr="003A2890">
              <w:rPr>
                <w:rFonts w:cs="Helvetica"/>
                <w:b/>
                <w:color w:val="FFFFFF" w:themeColor="background1"/>
                <w:sz w:val="20"/>
                <w:lang w:val="es-CO"/>
              </w:rPr>
              <w:t>Responsabilidad</w:t>
            </w:r>
          </w:p>
        </w:tc>
      </w:tr>
      <w:tr w:rsidR="0054253D" w:rsidRPr="003A2890" w14:paraId="4D0FB6B4" w14:textId="77777777" w:rsidTr="004B1C96">
        <w:tc>
          <w:tcPr>
            <w:tcW w:w="1362" w:type="pct"/>
            <w:vAlign w:val="center"/>
          </w:tcPr>
          <w:p w14:paraId="05053654" w14:textId="77777777" w:rsidR="0054253D" w:rsidRPr="003A2890" w:rsidRDefault="0054253D" w:rsidP="004B1C96">
            <w:pPr>
              <w:spacing w:line="240" w:lineRule="auto"/>
              <w:jc w:val="center"/>
              <w:rPr>
                <w:rFonts w:cs="Helvetica"/>
                <w:b/>
                <w:sz w:val="20"/>
                <w:lang w:val="es-CO"/>
              </w:rPr>
            </w:pPr>
            <w:r w:rsidRPr="003A2890">
              <w:rPr>
                <w:rFonts w:cs="Helvetica"/>
                <w:b/>
                <w:sz w:val="20"/>
                <w:lang w:val="es-CO"/>
              </w:rPr>
              <w:t>Primera</w:t>
            </w:r>
          </w:p>
        </w:tc>
        <w:tc>
          <w:tcPr>
            <w:tcW w:w="3638" w:type="pct"/>
            <w:vAlign w:val="center"/>
          </w:tcPr>
          <w:p w14:paraId="3401EFA3" w14:textId="77777777" w:rsidR="0054253D" w:rsidRPr="003A2890" w:rsidRDefault="0054253D" w:rsidP="004B1C96">
            <w:pPr>
              <w:spacing w:line="240" w:lineRule="auto"/>
              <w:rPr>
                <w:rFonts w:cs="Helvetica"/>
                <w:sz w:val="20"/>
                <w:lang w:val="es-CO"/>
              </w:rPr>
            </w:pPr>
            <w:r w:rsidRPr="003A2890">
              <w:rPr>
                <w:rFonts w:cs="Helvetica"/>
                <w:sz w:val="20"/>
                <w:lang w:val="es-CO"/>
              </w:rPr>
              <w:t xml:space="preserve">En esta se encuentra el líder responsable del proceso, programa o proyecto (según corresponda), quien previamente estableció el análisis de causas y determinar las acciones concretas y fechas de cumplimiento, a fin de resolver el hallazgo correspondiente.  </w:t>
            </w:r>
          </w:p>
          <w:p w14:paraId="4952FFC1" w14:textId="77777777" w:rsidR="0054253D" w:rsidRPr="003A2890" w:rsidRDefault="0054253D" w:rsidP="004B1C96">
            <w:pPr>
              <w:spacing w:line="240" w:lineRule="auto"/>
              <w:rPr>
                <w:rFonts w:cs="Helvetica"/>
                <w:sz w:val="20"/>
                <w:lang w:val="es-CO"/>
              </w:rPr>
            </w:pPr>
          </w:p>
          <w:p w14:paraId="102A6A28" w14:textId="77777777" w:rsidR="0054253D" w:rsidRPr="003A2890" w:rsidRDefault="0054253D" w:rsidP="004B1C96">
            <w:pPr>
              <w:spacing w:line="240" w:lineRule="auto"/>
              <w:rPr>
                <w:rFonts w:cs="Helvetica"/>
                <w:sz w:val="20"/>
                <w:lang w:val="es-CO"/>
              </w:rPr>
            </w:pPr>
            <w:r w:rsidRPr="003A2890">
              <w:rPr>
                <w:rFonts w:cs="Helvetica"/>
                <w:sz w:val="20"/>
                <w:lang w:val="es-CO"/>
              </w:rPr>
              <w:t>En ejercicio de esta línea, debió ejecutar las acciones determinadas en el plan de mejoramiento, dando cumplimiento a las fechas definidas, ya que esta es la base para la generación de los reportes correspondientes, en primera instancia a la oficina de planeación o quién haga sus veces, quien como 2ª línea consolida la totalidad de planes.</w:t>
            </w:r>
          </w:p>
          <w:p w14:paraId="4637283E" w14:textId="77777777" w:rsidR="0054253D" w:rsidRPr="003A2890" w:rsidRDefault="0054253D" w:rsidP="004B1C96">
            <w:pPr>
              <w:spacing w:line="240" w:lineRule="auto"/>
              <w:rPr>
                <w:rFonts w:cs="Helvetica"/>
                <w:sz w:val="20"/>
                <w:lang w:val="es-CO"/>
              </w:rPr>
            </w:pPr>
          </w:p>
        </w:tc>
      </w:tr>
      <w:tr w:rsidR="0054253D" w:rsidRPr="003A2890" w14:paraId="49EE7D79" w14:textId="77777777" w:rsidTr="004B1C96">
        <w:tc>
          <w:tcPr>
            <w:tcW w:w="1362" w:type="pct"/>
            <w:vAlign w:val="center"/>
          </w:tcPr>
          <w:p w14:paraId="6EE0EB9C" w14:textId="77777777" w:rsidR="0054253D" w:rsidRPr="003A2890" w:rsidRDefault="0054253D" w:rsidP="004B1C96">
            <w:pPr>
              <w:spacing w:line="240" w:lineRule="auto"/>
              <w:jc w:val="center"/>
              <w:rPr>
                <w:rFonts w:cs="Helvetica"/>
                <w:b/>
                <w:sz w:val="20"/>
                <w:lang w:val="es-CO"/>
              </w:rPr>
            </w:pPr>
            <w:r w:rsidRPr="003A2890">
              <w:rPr>
                <w:rFonts w:cs="Helvetica"/>
                <w:b/>
                <w:sz w:val="20"/>
                <w:lang w:val="es-CO"/>
              </w:rPr>
              <w:t>Segunda</w:t>
            </w:r>
          </w:p>
        </w:tc>
        <w:tc>
          <w:tcPr>
            <w:tcW w:w="3638" w:type="pct"/>
            <w:vAlign w:val="center"/>
          </w:tcPr>
          <w:p w14:paraId="45BB9FCE" w14:textId="77777777" w:rsidR="0054253D" w:rsidRPr="003A2890" w:rsidRDefault="0054253D" w:rsidP="004B1C96">
            <w:pPr>
              <w:spacing w:line="240" w:lineRule="auto"/>
              <w:rPr>
                <w:rFonts w:cs="Helvetica"/>
                <w:sz w:val="20"/>
                <w:lang w:val="es-CO"/>
              </w:rPr>
            </w:pPr>
            <w:r w:rsidRPr="003A2890">
              <w:rPr>
                <w:rFonts w:cs="Helvetica"/>
                <w:sz w:val="20"/>
                <w:lang w:val="es-CO"/>
              </w:rPr>
              <w:t>Corresponde a la Oficina de Planeación o quien haga sus veces, como instancia asesora y transversal en la entidad, consolidar todos los planes de mejoramiento producto de las diferentes fuentes para la mejora, tanto internas como externas. Esto con el propósito de que ejerza una supervisión global del tema, a fin de analizar el estado general de las acciones que se han definido y su avance en términos de la mejora para la entidad con una visión integral.</w:t>
            </w:r>
            <w:r w:rsidRPr="003A2890">
              <w:rPr>
                <w:rFonts w:cs="Helvetica"/>
                <w:sz w:val="20"/>
                <w:lang w:val="es-CO"/>
              </w:rPr>
              <w:br/>
            </w:r>
            <w:r w:rsidRPr="003A2890">
              <w:rPr>
                <w:rFonts w:cs="Helvetica"/>
                <w:sz w:val="20"/>
                <w:lang w:val="es-CO"/>
              </w:rPr>
              <w:br/>
              <w:t>Resulta fundamental entonces precisar que para adelantar estas acciones es necesario que las diferentes instancias responsables del seguimiento y cierre del plan de mejoramiento conforme lo descrito en el numeral 2.4.  suministren los resultados de los seguimientos realizados por sus auditores, lo que indica que la consolidación y análisis que llevará a cabo la Oficina de Planeación o quien haga sus veces dependerá de los insumos entregados por los auditores, tanto de la Oficina de Control Interno como de otras instancias internas, como podrían ser los auditores internos formados en normas internacionales voluntarias (bajo estándares ISO), si aplican.</w:t>
            </w:r>
          </w:p>
        </w:tc>
      </w:tr>
    </w:tbl>
    <w:p w14:paraId="5D506A6A" w14:textId="77777777" w:rsidR="0054253D" w:rsidRPr="003A2890" w:rsidRDefault="0054253D" w:rsidP="0054253D">
      <w:pPr>
        <w:rPr>
          <w:lang w:val="es-CO"/>
        </w:rPr>
      </w:pPr>
      <w:r w:rsidRPr="003A2890">
        <w:rPr>
          <w:rFonts w:cs="Helvetica"/>
          <w:sz w:val="18"/>
          <w:lang w:val="es-CO"/>
        </w:rPr>
        <w:t>Fuente: Dirección de Gestión y Desempeño de La Función Pública</w:t>
      </w:r>
      <w:r w:rsidRPr="003A2890">
        <w:rPr>
          <w:lang w:val="es-CO"/>
        </w:rPr>
        <w:t xml:space="preserve"> </w:t>
      </w:r>
    </w:p>
    <w:p w14:paraId="129CB6EF" w14:textId="00045B05" w:rsidR="0054253D" w:rsidRPr="003A2890" w:rsidRDefault="0054253D" w:rsidP="00703A58">
      <w:pPr>
        <w:rPr>
          <w:lang w:val="es-CO"/>
        </w:rPr>
      </w:pPr>
    </w:p>
    <w:p w14:paraId="42248D62" w14:textId="2B289752" w:rsidR="005671B5" w:rsidRPr="003A2890" w:rsidRDefault="008950D0" w:rsidP="008950D0">
      <w:pPr>
        <w:pStyle w:val="Ttulo2"/>
        <w:rPr>
          <w:lang w:val="es-CO"/>
        </w:rPr>
      </w:pPr>
      <w:bookmarkStart w:id="30" w:name="_Toc214531521"/>
      <w:r w:rsidRPr="003A2890">
        <w:rPr>
          <w:lang w:val="es-CO"/>
        </w:rPr>
        <w:lastRenderedPageBreak/>
        <w:t>2.</w:t>
      </w:r>
      <w:r w:rsidR="003100A2">
        <w:rPr>
          <w:lang w:val="es-CO"/>
        </w:rPr>
        <w:t>5</w:t>
      </w:r>
      <w:r w:rsidRPr="003A2890">
        <w:rPr>
          <w:lang w:val="es-CO"/>
        </w:rPr>
        <w:t>. Herramienta</w:t>
      </w:r>
      <w:bookmarkEnd w:id="30"/>
    </w:p>
    <w:p w14:paraId="2668CCEC" w14:textId="14FBB2AD" w:rsidR="008950D0" w:rsidRPr="003A2890" w:rsidRDefault="008950D0" w:rsidP="008950D0">
      <w:pPr>
        <w:rPr>
          <w:lang w:val="es-CO"/>
        </w:rPr>
      </w:pPr>
      <w:r w:rsidRPr="003A2890">
        <w:rPr>
          <w:lang w:val="es-CO"/>
        </w:rPr>
        <w:t>Tomando como base los aspectos tratados en el contenido del presente documento, se hace una propuesta con un ejemplo a manera de herramienta modelo con la cual se hará más sencillo el ejercicio de formulación, construcción, seguimiento, evaluación y cierre de los planes de mejoramiento. La herramienta se presenta en formato de hoja de cálculo debido a que es un formato que se entiende es alcanzable para todo tipo de entidad y el universo de aplicación de los planes de mejoramiento es muy amplio.</w:t>
      </w:r>
    </w:p>
    <w:p w14:paraId="05891DFB" w14:textId="6FDECA0B" w:rsidR="009835D5" w:rsidRPr="003A2890" w:rsidRDefault="00E5665C" w:rsidP="006167D7">
      <w:pPr>
        <w:pStyle w:val="Ttulo1"/>
        <w:rPr>
          <w:lang w:val="es-CO"/>
        </w:rPr>
      </w:pPr>
      <w:r w:rsidRPr="003A2890">
        <w:rPr>
          <w:lang w:val="es-CO"/>
        </w:rPr>
        <w:br w:type="page"/>
      </w:r>
      <w:bookmarkStart w:id="31" w:name="_Toc214531522"/>
      <w:r w:rsidR="009835D5" w:rsidRPr="003A2890">
        <w:rPr>
          <w:lang w:val="es-CO"/>
        </w:rPr>
        <w:lastRenderedPageBreak/>
        <w:t>Bibliografía</w:t>
      </w:r>
      <w:bookmarkEnd w:id="31"/>
    </w:p>
    <w:p w14:paraId="237839EF" w14:textId="77777777" w:rsidR="006167D7" w:rsidRPr="003A2890" w:rsidRDefault="006167D7" w:rsidP="006167D7">
      <w:pPr>
        <w:spacing w:line="480" w:lineRule="auto"/>
        <w:ind w:left="709" w:hanging="709"/>
        <w:rPr>
          <w:lang w:val="es-CO"/>
        </w:rPr>
      </w:pPr>
      <w:r w:rsidRPr="003A2890">
        <w:rPr>
          <w:lang w:val="es-CO"/>
        </w:rPr>
        <w:t>Congreso de Colombia. (1993). Ley 87 de 1993: Por la cual se establecen normas para el ejercicio del control interno en las entidades y organismos del Estado y se dictan otras disposiciones. Diario Oficial No. 41.146, del 29 de noviembre de 1993.</w:t>
      </w:r>
    </w:p>
    <w:p w14:paraId="54569349" w14:textId="77777777" w:rsidR="006167D7" w:rsidRPr="003A2890" w:rsidRDefault="006167D7" w:rsidP="006167D7">
      <w:pPr>
        <w:spacing w:line="480" w:lineRule="auto"/>
        <w:ind w:left="709" w:hanging="709"/>
        <w:rPr>
          <w:lang w:val="es-CO"/>
        </w:rPr>
      </w:pPr>
      <w:r w:rsidRPr="003A2890">
        <w:rPr>
          <w:lang w:val="es-CO"/>
        </w:rPr>
        <w:t>Departamento Administrativo de la Función Pública. (2017). Decreto 1499 de 2017: Por el cual se actualiza el Modelo Integrado de Planeación y Gestión – MIPG. Diario Oficial No. 50.265, del 11 de septiembre de 2017.</w:t>
      </w:r>
    </w:p>
    <w:p w14:paraId="4DB3A022" w14:textId="77777777" w:rsidR="006167D7" w:rsidRPr="003A2890" w:rsidRDefault="006167D7" w:rsidP="006167D7">
      <w:pPr>
        <w:spacing w:line="480" w:lineRule="auto"/>
        <w:ind w:left="709" w:hanging="709"/>
        <w:rPr>
          <w:lang w:val="es-CO"/>
        </w:rPr>
      </w:pPr>
      <w:r w:rsidRPr="003A2890">
        <w:rPr>
          <w:lang w:val="es-CO"/>
        </w:rPr>
        <w:t>Departamento Administrativo de la Función Pública. (2021). Manual Operativo del Modelo Integrado de Planeación y Gestión – MIPG. Versión 6. https://www.funcionpublica.gov.co/mipg</w:t>
      </w:r>
    </w:p>
    <w:sdt>
      <w:sdtPr>
        <w:rPr>
          <w:lang w:val="es-CO"/>
        </w:rPr>
        <w:id w:val="-1765151199"/>
        <w:docPartObj>
          <w:docPartGallery w:val="Bibliographies"/>
          <w:docPartUnique/>
        </w:docPartObj>
      </w:sdtPr>
      <w:sdtEndPr/>
      <w:sdtContent>
        <w:sdt>
          <w:sdtPr>
            <w:rPr>
              <w:lang w:val="es-CO"/>
            </w:rPr>
            <w:id w:val="111145805"/>
            <w:bibliography/>
          </w:sdtPr>
          <w:sdtEndPr/>
          <w:sdtContent>
            <w:p w14:paraId="20955AA0" w14:textId="488384A2" w:rsidR="006167D7" w:rsidRPr="003A2890" w:rsidRDefault="006167D7" w:rsidP="00A90A5F">
              <w:pPr>
                <w:ind w:left="709" w:hanging="709"/>
                <w:rPr>
                  <w:lang w:val="es-CO"/>
                </w:rPr>
              </w:pPr>
              <w:r w:rsidRPr="003A2890">
                <w:rPr>
                  <w:lang w:val="es-CO"/>
                </w:rPr>
                <w:fldChar w:fldCharType="begin"/>
              </w:r>
              <w:r w:rsidRPr="003A2890">
                <w:rPr>
                  <w:lang w:val="es-CO"/>
                </w:rPr>
                <w:instrText>BIBLIOGRAPHY</w:instrText>
              </w:r>
              <w:r w:rsidRPr="003A2890">
                <w:rPr>
                  <w:lang w:val="es-CO"/>
                </w:rPr>
                <w:fldChar w:fldCharType="separate"/>
              </w:r>
              <w:r w:rsidRPr="003A2890">
                <w:rPr>
                  <w:noProof/>
                  <w:lang w:val="es-CO"/>
                </w:rPr>
                <w:t xml:space="preserve">ISO 9000. (2015). </w:t>
              </w:r>
              <w:r w:rsidRPr="003A2890">
                <w:rPr>
                  <w:i/>
                  <w:iCs/>
                  <w:noProof/>
                  <w:lang w:val="es-CO"/>
                </w:rPr>
                <w:t>Sistema de Gestión de la Calidad</w:t>
              </w:r>
              <w:r w:rsidRPr="003A2890">
                <w:rPr>
                  <w:noProof/>
                  <w:lang w:val="es-CO"/>
                </w:rPr>
                <w:t>. Obtenido de Fundamentos y Vocabulario: https://dai.uas.edu.mx/pdfs/NORMA_ISO_9000-2015_FyV.pdf</w:t>
              </w:r>
              <w:r w:rsidRPr="003A2890">
                <w:rPr>
                  <w:b/>
                  <w:bCs/>
                  <w:lang w:val="es-CO"/>
                </w:rPr>
                <w:fldChar w:fldCharType="end"/>
              </w:r>
            </w:p>
          </w:sdtContent>
        </w:sdt>
      </w:sdtContent>
    </w:sdt>
    <w:p w14:paraId="5CAF9F03" w14:textId="77777777" w:rsidR="006167D7" w:rsidRPr="003537F6" w:rsidRDefault="006167D7" w:rsidP="006167D7">
      <w:pPr>
        <w:spacing w:line="480" w:lineRule="auto"/>
        <w:ind w:left="709" w:hanging="709"/>
        <w:rPr>
          <w:lang w:val="es-CO"/>
        </w:rPr>
      </w:pPr>
      <w:r w:rsidRPr="003A2890">
        <w:rPr>
          <w:lang w:val="es-CO"/>
        </w:rPr>
        <w:t>The Institute of Internal Auditors. (2024). Normas globales de auditoría interna: Marco internacional de prácticas profesionales. The IIA.</w:t>
      </w:r>
    </w:p>
    <w:p w14:paraId="7F339C09" w14:textId="77777777" w:rsidR="00891A25" w:rsidRPr="003537F6" w:rsidRDefault="00891A25" w:rsidP="002F42D7">
      <w:pPr>
        <w:rPr>
          <w:rFonts w:cs="Helvetica"/>
          <w:lang w:val="es-CO"/>
        </w:rPr>
      </w:pPr>
    </w:p>
    <w:sectPr w:rsidR="00891A25" w:rsidRPr="003537F6" w:rsidSect="00F17909">
      <w:headerReference w:type="default" r:id="rId16"/>
      <w:footerReference w:type="even" r:id="rId17"/>
      <w:footerReference w:type="default" r:id="rId18"/>
      <w:headerReference w:type="first" r:id="rId19"/>
      <w:footerReference w:type="first" r:id="rId20"/>
      <w:pgSz w:w="12242" w:h="15842" w:code="1"/>
      <w:pgMar w:top="2552" w:right="1701" w:bottom="2268" w:left="1701" w:header="964" w:footer="170" w:gutter="0"/>
      <w:pgNumType w:start="0" w:chapStyle="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5CDD44" w14:textId="77777777" w:rsidR="00BD36C8" w:rsidRDefault="00BD36C8">
      <w:r>
        <w:separator/>
      </w:r>
    </w:p>
  </w:endnote>
  <w:endnote w:type="continuationSeparator" w:id="0">
    <w:p w14:paraId="0EE3839A" w14:textId="77777777" w:rsidR="00BD36C8" w:rsidRDefault="00BD3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Times">
    <w:altName w:val="Sylfaen"/>
    <w:panose1 w:val="020B06040202020202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12DE2" w14:textId="77777777" w:rsidR="00BD36C8" w:rsidRDefault="00BD36C8" w:rsidP="00FF637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C7A247F" w14:textId="77777777" w:rsidR="00BD36C8" w:rsidRDefault="00BD36C8" w:rsidP="00FF637C">
    <w:pPr>
      <w:pStyle w:val="Piedepgina"/>
      <w:ind w:right="360"/>
    </w:pPr>
  </w:p>
  <w:p w14:paraId="04D6FD79" w14:textId="77777777" w:rsidR="00BD36C8" w:rsidRDefault="00BD36C8"/>
  <w:p w14:paraId="46C6BC8F" w14:textId="77777777" w:rsidR="00BD36C8" w:rsidRDefault="00BD36C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8ADC3" w14:textId="77777777" w:rsidR="00BD36C8" w:rsidRPr="00884557" w:rsidRDefault="00BD36C8" w:rsidP="00F17909">
    <w:pPr>
      <w:pStyle w:val="Piedepgina"/>
      <w:framePr w:wrap="around" w:vAnchor="text" w:hAnchor="margin" w:xAlign="right" w:y="1"/>
      <w:rPr>
        <w:rStyle w:val="Nmerodepgina"/>
        <w:rFonts w:cs="Helvetica"/>
        <w:szCs w:val="22"/>
        <w:lang w:val="es-CO"/>
      </w:rPr>
    </w:pPr>
    <w:r w:rsidRPr="00884557">
      <w:rPr>
        <w:rStyle w:val="Nmerodepgina"/>
        <w:rFonts w:cs="Helvetica"/>
        <w:szCs w:val="22"/>
        <w:lang w:val="es-CO"/>
      </w:rPr>
      <w:fldChar w:fldCharType="begin"/>
    </w:r>
    <w:r w:rsidRPr="00884557">
      <w:rPr>
        <w:rStyle w:val="Nmerodepgina"/>
        <w:rFonts w:cs="Helvetica"/>
        <w:szCs w:val="22"/>
        <w:lang w:val="es-CO"/>
      </w:rPr>
      <w:instrText xml:space="preserve">PAGE  </w:instrText>
    </w:r>
    <w:r w:rsidRPr="00884557">
      <w:rPr>
        <w:rStyle w:val="Nmerodepgina"/>
        <w:rFonts w:cs="Helvetica"/>
        <w:szCs w:val="22"/>
        <w:lang w:val="es-CO"/>
      </w:rPr>
      <w:fldChar w:fldCharType="separate"/>
    </w:r>
    <w:r>
      <w:rPr>
        <w:rStyle w:val="Nmerodepgina"/>
        <w:rFonts w:cs="Helvetica"/>
        <w:noProof/>
        <w:szCs w:val="22"/>
        <w:lang w:val="es-CO"/>
      </w:rPr>
      <w:t>6</w:t>
    </w:r>
    <w:r w:rsidRPr="00884557">
      <w:rPr>
        <w:rStyle w:val="Nmerodepgina"/>
        <w:rFonts w:cs="Helvetica"/>
        <w:szCs w:val="22"/>
        <w:lang w:val="es-CO"/>
      </w:rPr>
      <w:fldChar w:fldCharType="end"/>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abla datos de Función Pública"/>
      <w:tblDescription w:val="Tabla datos de Función Pública"/>
    </w:tblPr>
    <w:tblGrid>
      <w:gridCol w:w="2552"/>
      <w:gridCol w:w="2693"/>
      <w:gridCol w:w="3402"/>
    </w:tblGrid>
    <w:tr w:rsidR="00BD36C8" w:rsidRPr="00850D34" w14:paraId="640F42DC" w14:textId="77777777" w:rsidTr="00C448CB">
      <w:trPr>
        <w:trHeight w:val="792"/>
        <w:tblHeader/>
      </w:trPr>
      <w:tc>
        <w:tcPr>
          <w:tcW w:w="2552" w:type="dxa"/>
        </w:tcPr>
        <w:p w14:paraId="53DED6B3" w14:textId="78A88EE1" w:rsidR="00BD36C8" w:rsidRPr="00884557" w:rsidRDefault="00BD36C8" w:rsidP="00A73269">
          <w:pPr>
            <w:pStyle w:val="Piedepgina"/>
            <w:spacing w:line="240" w:lineRule="auto"/>
            <w:ind w:right="360"/>
            <w:rPr>
              <w:rFonts w:cs="Helvetica"/>
              <w:sz w:val="14"/>
              <w:szCs w:val="14"/>
              <w:lang w:val="es-CO"/>
            </w:rPr>
          </w:pPr>
          <w:r w:rsidRPr="00884557">
            <w:rPr>
              <w:rFonts w:cs="Helvetica"/>
              <w:sz w:val="14"/>
              <w:szCs w:val="14"/>
              <w:lang w:val="es-CO"/>
            </w:rPr>
            <w:t xml:space="preserve">Carrera 6 No. 12-62 </w:t>
          </w:r>
        </w:p>
        <w:p w14:paraId="26DF6819" w14:textId="6C8731C3" w:rsidR="00BD36C8" w:rsidRPr="00884557" w:rsidRDefault="00BD36C8" w:rsidP="00A73269">
          <w:pPr>
            <w:pStyle w:val="Piedepgina"/>
            <w:spacing w:line="240" w:lineRule="auto"/>
            <w:ind w:right="360"/>
            <w:rPr>
              <w:rFonts w:cs="Helvetica"/>
              <w:sz w:val="14"/>
              <w:szCs w:val="14"/>
              <w:lang w:val="es-CO"/>
            </w:rPr>
          </w:pPr>
          <w:r w:rsidRPr="00884557">
            <w:rPr>
              <w:rFonts w:cs="Helvetica"/>
              <w:sz w:val="14"/>
              <w:szCs w:val="14"/>
              <w:lang w:val="es-CO"/>
            </w:rPr>
            <w:t xml:space="preserve">Bogotá, D.C. Colombia </w:t>
          </w:r>
        </w:p>
        <w:p w14:paraId="63A93D1A" w14:textId="77777777" w:rsidR="00BD36C8" w:rsidRPr="00884557" w:rsidRDefault="00BD36C8" w:rsidP="00A73269">
          <w:pPr>
            <w:pStyle w:val="Piedepgina"/>
            <w:spacing w:line="240" w:lineRule="auto"/>
            <w:rPr>
              <w:rFonts w:cs="Helvetica"/>
              <w:sz w:val="14"/>
              <w:szCs w:val="14"/>
              <w:lang w:val="es-CO"/>
            </w:rPr>
          </w:pPr>
          <w:r w:rsidRPr="00884557">
            <w:rPr>
              <w:rFonts w:cs="Helvetica"/>
              <w:sz w:val="14"/>
              <w:szCs w:val="14"/>
              <w:lang w:val="es-CO"/>
            </w:rPr>
            <w:t xml:space="preserve">Teléfono: 601 7395656  </w:t>
          </w:r>
        </w:p>
        <w:p w14:paraId="6E9A0D39" w14:textId="77777777" w:rsidR="00BD36C8" w:rsidRPr="00884557" w:rsidRDefault="00BD36C8" w:rsidP="00A73269">
          <w:pPr>
            <w:pStyle w:val="Piedepgina"/>
            <w:spacing w:line="240" w:lineRule="auto"/>
            <w:rPr>
              <w:rFonts w:cs="Helvetica"/>
              <w:sz w:val="14"/>
              <w:szCs w:val="14"/>
              <w:lang w:val="es-CO"/>
            </w:rPr>
          </w:pPr>
          <w:r w:rsidRPr="00884557">
            <w:rPr>
              <w:rFonts w:cs="Helvetica"/>
              <w:sz w:val="14"/>
              <w:szCs w:val="14"/>
              <w:lang w:val="es-CO"/>
            </w:rPr>
            <w:t xml:space="preserve">Fax: 601 7395657 </w:t>
          </w:r>
        </w:p>
        <w:p w14:paraId="26FA2A70" w14:textId="77777777" w:rsidR="00BD36C8" w:rsidRPr="00884557" w:rsidRDefault="00BD36C8" w:rsidP="00A73269">
          <w:pPr>
            <w:pStyle w:val="Piedepgina"/>
            <w:spacing w:line="240" w:lineRule="auto"/>
            <w:rPr>
              <w:rFonts w:cs="Helvetica"/>
              <w:sz w:val="14"/>
              <w:szCs w:val="14"/>
              <w:lang w:val="es-CO"/>
            </w:rPr>
          </w:pPr>
          <w:r w:rsidRPr="00884557">
            <w:rPr>
              <w:rFonts w:cs="Helvetica"/>
              <w:sz w:val="14"/>
              <w:szCs w:val="14"/>
              <w:lang w:val="es-CO"/>
            </w:rPr>
            <w:t>Código Postal: 111711</w:t>
          </w:r>
        </w:p>
      </w:tc>
      <w:tc>
        <w:tcPr>
          <w:tcW w:w="2693" w:type="dxa"/>
        </w:tcPr>
        <w:p w14:paraId="663ABF5C" w14:textId="77777777" w:rsidR="00BD36C8" w:rsidRPr="00884557" w:rsidRDefault="00BD36C8" w:rsidP="00A73269">
          <w:pPr>
            <w:pStyle w:val="Piedepgina"/>
            <w:spacing w:line="240" w:lineRule="auto"/>
            <w:rPr>
              <w:rFonts w:cs="Helvetica"/>
              <w:sz w:val="14"/>
              <w:szCs w:val="14"/>
              <w:lang w:val="es-CO"/>
            </w:rPr>
          </w:pPr>
          <w:r w:rsidRPr="00884557">
            <w:rPr>
              <w:rFonts w:cs="Helvetica"/>
              <w:sz w:val="14"/>
              <w:szCs w:val="14"/>
              <w:lang w:val="es-CO"/>
            </w:rPr>
            <w:t>Página web:</w:t>
          </w:r>
        </w:p>
        <w:p w14:paraId="76CC20DB" w14:textId="77777777" w:rsidR="00BD36C8" w:rsidRPr="00884557" w:rsidRDefault="00BD36C8" w:rsidP="00A73269">
          <w:pPr>
            <w:pStyle w:val="Piedepgina"/>
            <w:spacing w:line="240" w:lineRule="auto"/>
            <w:rPr>
              <w:rStyle w:val="Hipervnculo"/>
              <w:rFonts w:cs="Helvetica"/>
              <w:color w:val="0000FF"/>
              <w:sz w:val="14"/>
              <w:szCs w:val="14"/>
              <w:lang w:val="es-CO"/>
            </w:rPr>
          </w:pPr>
          <w:r w:rsidRPr="00884557">
            <w:rPr>
              <w:rFonts w:cs="Helvetica"/>
              <w:sz w:val="14"/>
              <w:szCs w:val="14"/>
              <w:lang w:val="es-CO"/>
            </w:rPr>
            <w:fldChar w:fldCharType="begin"/>
          </w:r>
          <w:r w:rsidRPr="00884557">
            <w:rPr>
              <w:rFonts w:cs="Helvetica"/>
              <w:sz w:val="14"/>
              <w:szCs w:val="14"/>
              <w:lang w:val="es-CO"/>
            </w:rPr>
            <w:instrText xml:space="preserve"> HYPERLINK "http://www.funcionpublica.gov.co/" </w:instrText>
          </w:r>
          <w:r w:rsidRPr="00884557">
            <w:rPr>
              <w:rFonts w:cs="Helvetica"/>
              <w:sz w:val="14"/>
              <w:szCs w:val="14"/>
              <w:lang w:val="es-CO"/>
            </w:rPr>
          </w:r>
          <w:r w:rsidRPr="00884557">
            <w:rPr>
              <w:rFonts w:cs="Helvetica"/>
              <w:sz w:val="14"/>
              <w:szCs w:val="14"/>
              <w:lang w:val="es-CO"/>
            </w:rPr>
            <w:fldChar w:fldCharType="separate"/>
          </w:r>
          <w:r w:rsidRPr="00884557">
            <w:rPr>
              <w:rStyle w:val="Hipervnculo"/>
              <w:rFonts w:cs="Helvetica"/>
              <w:color w:val="0000FF"/>
              <w:sz w:val="14"/>
              <w:szCs w:val="14"/>
              <w:lang w:val="es-CO"/>
            </w:rPr>
            <w:t>www.funcionpublica.gov.co</w:t>
          </w:r>
        </w:p>
        <w:p w14:paraId="10157C1B" w14:textId="77777777" w:rsidR="00BD36C8" w:rsidRPr="00884557" w:rsidRDefault="00BD36C8" w:rsidP="00A73269">
          <w:pPr>
            <w:pStyle w:val="Piedepgina"/>
            <w:spacing w:line="240" w:lineRule="auto"/>
            <w:rPr>
              <w:rFonts w:cs="Helvetica"/>
              <w:sz w:val="14"/>
              <w:szCs w:val="14"/>
              <w:lang w:val="es-CO"/>
            </w:rPr>
          </w:pPr>
          <w:r w:rsidRPr="00884557">
            <w:rPr>
              <w:rFonts w:cs="Helvetica"/>
              <w:sz w:val="14"/>
              <w:szCs w:val="14"/>
              <w:lang w:val="es-CO"/>
            </w:rPr>
            <w:fldChar w:fldCharType="end"/>
          </w:r>
        </w:p>
        <w:p w14:paraId="2346C5BE" w14:textId="77777777" w:rsidR="00BD36C8" w:rsidRPr="00C85AB4" w:rsidRDefault="00BD36C8" w:rsidP="00A73269">
          <w:pPr>
            <w:pStyle w:val="Piedepgina"/>
            <w:spacing w:line="240" w:lineRule="auto"/>
            <w:rPr>
              <w:rFonts w:cs="Helvetica"/>
              <w:sz w:val="14"/>
              <w:szCs w:val="14"/>
              <w:lang w:val="es-CO"/>
            </w:rPr>
          </w:pPr>
          <w:r w:rsidRPr="00C85AB4">
            <w:rPr>
              <w:rFonts w:cs="Helvetica"/>
              <w:sz w:val="14"/>
              <w:szCs w:val="14"/>
              <w:lang w:val="es-CO"/>
            </w:rPr>
            <w:t xml:space="preserve">Email: </w:t>
          </w:r>
        </w:p>
        <w:p w14:paraId="6D1CCAC2" w14:textId="77777777" w:rsidR="00BD36C8" w:rsidRPr="00CA2DF1" w:rsidRDefault="00BD36C8" w:rsidP="00A73269">
          <w:pPr>
            <w:pStyle w:val="Piedepgina"/>
            <w:spacing w:line="240" w:lineRule="auto"/>
            <w:rPr>
              <w:rFonts w:cs="Helvetica"/>
              <w:sz w:val="14"/>
              <w:szCs w:val="14"/>
            </w:rPr>
          </w:pPr>
          <w:hyperlink r:id="rId1" w:history="1">
            <w:r w:rsidRPr="00CA2DF1">
              <w:rPr>
                <w:rStyle w:val="Hipervnculo"/>
                <w:rFonts w:cs="Helvetica"/>
                <w:color w:val="0000FF"/>
                <w:sz w:val="14"/>
                <w:szCs w:val="14"/>
              </w:rPr>
              <w:t>eva@funcionpublica.gov.co</w:t>
            </w:r>
          </w:hyperlink>
        </w:p>
      </w:tc>
      <w:tc>
        <w:tcPr>
          <w:tcW w:w="3402" w:type="dxa"/>
        </w:tcPr>
        <w:p w14:paraId="049B7249" w14:textId="77777777" w:rsidR="00BD36C8" w:rsidRPr="00884557" w:rsidRDefault="00BD36C8" w:rsidP="00A73269">
          <w:pPr>
            <w:pStyle w:val="Piedepgina"/>
            <w:spacing w:line="240" w:lineRule="auto"/>
            <w:rPr>
              <w:rFonts w:cs="Helvetica"/>
              <w:sz w:val="14"/>
              <w:szCs w:val="14"/>
              <w:lang w:val="es-CO"/>
            </w:rPr>
          </w:pPr>
          <w:r>
            <w:rPr>
              <w:rFonts w:cs="Helvetica"/>
              <w:sz w:val="14"/>
              <w:szCs w:val="14"/>
              <w:lang w:val="es-CO"/>
            </w:rPr>
            <w:t>F Versión 3 Fecha: 2024-06-19</w:t>
          </w:r>
        </w:p>
        <w:p w14:paraId="5A7C0D18" w14:textId="77777777" w:rsidR="00BD36C8" w:rsidRPr="00884557" w:rsidRDefault="00BD36C8" w:rsidP="00A73269">
          <w:pPr>
            <w:pStyle w:val="Piedepgina"/>
            <w:spacing w:line="240" w:lineRule="auto"/>
            <w:rPr>
              <w:rFonts w:cs="Helvetica"/>
              <w:sz w:val="14"/>
              <w:szCs w:val="14"/>
              <w:lang w:val="es-CO"/>
            </w:rPr>
          </w:pPr>
          <w:r w:rsidRPr="00884557">
            <w:rPr>
              <w:rFonts w:cs="Helvetica"/>
              <w:sz w:val="14"/>
              <w:szCs w:val="14"/>
              <w:lang w:val="es-CO"/>
            </w:rPr>
            <w:t>Si este formato se encuentra impreso no se garantiza su vigencia. La versión vigente reposa en el Sistema Integrado de Gestión (Intranet)</w:t>
          </w:r>
        </w:p>
      </w:tc>
    </w:tr>
  </w:tbl>
  <w:p w14:paraId="3884D667" w14:textId="757E53EF" w:rsidR="00BD36C8" w:rsidRPr="00884557" w:rsidRDefault="00BD36C8" w:rsidP="00F17909">
    <w:pPr>
      <w:pStyle w:val="Piedepgina"/>
      <w:rPr>
        <w:rFonts w:cs="Helvetica"/>
        <w:sz w:val="14"/>
        <w:szCs w:val="14"/>
        <w:lang w:val="es-CO"/>
      </w:rPr>
    </w:pPr>
    <w:r w:rsidRPr="00884557">
      <w:rPr>
        <w:rFonts w:cs="Helvetica"/>
        <w:noProof/>
        <w:sz w:val="14"/>
        <w:szCs w:val="14"/>
        <w:lang w:val="es-CO" w:eastAsia="es-CO"/>
      </w:rPr>
      <mc:AlternateContent>
        <mc:Choice Requires="wps">
          <w:drawing>
            <wp:anchor distT="0" distB="0" distL="114300" distR="114300" simplePos="0" relativeHeight="251672576" behindDoc="0" locked="0" layoutInCell="1" allowOverlap="1" wp14:anchorId="2C4C83F1" wp14:editId="6A45297D">
              <wp:simplePos x="0" y="0"/>
              <wp:positionH relativeFrom="margin">
                <wp:posOffset>-13970</wp:posOffset>
              </wp:positionH>
              <wp:positionV relativeFrom="paragraph">
                <wp:posOffset>-764235</wp:posOffset>
              </wp:positionV>
              <wp:extent cx="5715000" cy="0"/>
              <wp:effectExtent l="0" t="0" r="0" b="0"/>
              <wp:wrapNone/>
              <wp:docPr id="5" name="Conector recto 5" descr="Linea espaciadora" title="Linea espaciadora"/>
              <wp:cNvGraphicFramePr/>
              <a:graphic xmlns:a="http://schemas.openxmlformats.org/drawingml/2006/main">
                <a:graphicData uri="http://schemas.microsoft.com/office/word/2010/wordprocessingShape">
                  <wps:wsp>
                    <wps:cNvCnPr/>
                    <wps:spPr>
                      <a:xfrm>
                        <a:off x="0" y="0"/>
                        <a:ext cx="5715000" cy="0"/>
                      </a:xfrm>
                      <a:prstGeom prst="line">
                        <a:avLst/>
                      </a:prstGeom>
                      <a:ln w="317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2A3C6AF4" id="Conector recto 5" o:spid="_x0000_s1026" alt="Título: Linea espaciadora - Descripción: Linea espaciadora" style="position:absolute;z-index:251672576;visibility:visible;mso-wrap-style:square;mso-wrap-distance-left:9pt;mso-wrap-distance-top:0;mso-wrap-distance-right:9pt;mso-wrap-distance-bottom:0;mso-position-horizontal:absolute;mso-position-horizontal-relative:margin;mso-position-vertical:absolute;mso-position-vertical-relative:text" from="-1.1pt,-60.2pt" to="448.9pt,-6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" strokecolor="black [3213]" strokeweight=".25pt">
              <w10:wrap anchorx="margin"/>
            </v:line>
          </w:pict>
        </mc:Fallback>
      </mc:AlternateContent>
    </w:r>
  </w:p>
  <w:p w14:paraId="5B21F725" w14:textId="77777777" w:rsidR="00BD36C8" w:rsidRPr="00884557" w:rsidRDefault="00BD36C8" w:rsidP="00F17909">
    <w:pPr>
      <w:pStyle w:val="Piedepgina"/>
      <w:rPr>
        <w:lang w:val="es-C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2E93F" w14:textId="77777777" w:rsidR="00BD36C8" w:rsidRPr="000C5469" w:rsidRDefault="00BD36C8" w:rsidP="00B71B35">
    <w:pPr>
      <w:pStyle w:val="xmsonospacing"/>
      <w:shd w:val="clear" w:color="auto" w:fill="FFFFFF"/>
      <w:spacing w:before="0" w:beforeAutospacing="0" w:after="0" w:afterAutospacing="0"/>
      <w:rPr>
        <w:rFonts w:ascii="Calibri" w:hAnsi="Calibri"/>
        <w:color w:val="212121"/>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755853" w14:textId="77777777" w:rsidR="00BD36C8" w:rsidRDefault="00BD36C8">
      <w:r>
        <w:separator/>
      </w:r>
    </w:p>
  </w:footnote>
  <w:footnote w:type="continuationSeparator" w:id="0">
    <w:p w14:paraId="60BFBA07" w14:textId="77777777" w:rsidR="00BD36C8" w:rsidRDefault="00BD36C8">
      <w:r>
        <w:continuationSeparator/>
      </w:r>
    </w:p>
  </w:footnote>
  <w:footnote w:id="1">
    <w:p w14:paraId="436F42D0" w14:textId="77777777" w:rsidR="00BD36C8" w:rsidRPr="006C3BA8" w:rsidRDefault="00BD36C8" w:rsidP="00F72F8E">
      <w:pPr>
        <w:pStyle w:val="Textonotapie"/>
        <w:rPr>
          <w:rFonts w:ascii="Helvetica" w:hAnsi="Helvetica" w:cs="Helvetica"/>
          <w:sz w:val="18"/>
          <w:szCs w:val="18"/>
          <w:lang w:val="es-MX"/>
        </w:rPr>
      </w:pPr>
      <w:r>
        <w:rPr>
          <w:rStyle w:val="Refdenotaalpie"/>
          <w:rFonts w:eastAsiaTheme="majorEastAsia"/>
        </w:rPr>
        <w:footnoteRef/>
      </w:r>
      <w:r>
        <w:t xml:space="preserve"> </w:t>
      </w:r>
      <w:r w:rsidRPr="006C3BA8">
        <w:rPr>
          <w:rStyle w:val="nfasis"/>
          <w:rFonts w:ascii="Helvetica" w:hAnsi="Helvetica" w:cs="Helvetica"/>
          <w:bCs/>
          <w:color w:val="333333"/>
          <w:sz w:val="18"/>
          <w:szCs w:val="18"/>
          <w:shd w:val="clear" w:color="auto" w:fill="FFFFFF"/>
        </w:rPr>
        <w:t>Por medio del cual se expide el Decreto Único Reglamentario del Sector de Función Pública.</w:t>
      </w:r>
    </w:p>
  </w:footnote>
  <w:footnote w:id="2">
    <w:p w14:paraId="708D26BA" w14:textId="59E18DBE" w:rsidR="00BD36C8" w:rsidRDefault="00BD36C8" w:rsidP="008238EB">
      <w:pPr>
        <w:pStyle w:val="Textonotapie"/>
        <w:jc w:val="both"/>
      </w:pPr>
      <w:r>
        <w:rPr>
          <w:rStyle w:val="Refdenotaalpie"/>
        </w:rPr>
        <w:footnoteRef/>
      </w:r>
      <w:r>
        <w:t xml:space="preserve"> </w:t>
      </w:r>
      <w:r w:rsidRPr="008238EB">
        <w:rPr>
          <w:color w:val="4D4D4D"/>
        </w:rPr>
        <w:t>International Standards on Supreme Audit Institutions, conjunto de normas para auditorías en el sector público emitidas por la Organización Internacional de Entidades Fiscalizadoras Superiores (INTOSAI)</w:t>
      </w:r>
    </w:p>
  </w:footnote>
  <w:footnote w:id="3">
    <w:p w14:paraId="28E93DFF" w14:textId="004E3A13" w:rsidR="00BD36C8" w:rsidRPr="00981866" w:rsidRDefault="00BD36C8">
      <w:pPr>
        <w:pStyle w:val="Textonotapie"/>
        <w:rPr>
          <w:lang w:val="es-ES"/>
        </w:rPr>
      </w:pPr>
      <w:r>
        <w:rPr>
          <w:rStyle w:val="Refdenotaalpie"/>
        </w:rPr>
        <w:footnoteRef/>
      </w:r>
      <w:r>
        <w:t xml:space="preserve"> </w:t>
      </w:r>
      <w:r>
        <w:rPr>
          <w:lang w:val="es-ES"/>
        </w:rPr>
        <w:t>Para esta metodología se ejecuta un ejemplo en la herramienta adjunta.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FD214" w14:textId="77777777" w:rsidR="00BD36C8" w:rsidRPr="00F17909" w:rsidRDefault="00BD36C8" w:rsidP="00F17909">
    <w:pPr>
      <w:pStyle w:val="Encabezado"/>
      <w:jc w:val="center"/>
    </w:pPr>
    <w:r>
      <w:rPr>
        <w:noProof/>
        <w:lang w:val="es-CO" w:eastAsia="es-CO"/>
      </w:rPr>
      <w:drawing>
        <wp:inline distT="0" distB="0" distL="0" distR="0" wp14:anchorId="004061A7" wp14:editId="40EF02D5">
          <wp:extent cx="1285008" cy="540000"/>
          <wp:effectExtent l="0" t="0" r="0" b="0"/>
          <wp:docPr id="3" name="Imagen 3" descr="Escudo de armas de Colombia con texto de Función Pública " title="Logo de Función Pú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cion pública color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5008" cy="5400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30B34" w14:textId="77777777" w:rsidR="00BD36C8" w:rsidRDefault="00BD36C8" w:rsidP="00316875">
    <w:pPr>
      <w:pStyle w:val="Encabezado"/>
      <w:ind w:hanging="1418"/>
    </w:pPr>
    <w:r>
      <w:rPr>
        <w:noProof/>
        <w:lang w:val="es-CO" w:eastAsia="es-CO"/>
      </w:rPr>
      <w:drawing>
        <wp:anchor distT="0" distB="0" distL="114300" distR="114300" simplePos="0" relativeHeight="251670528" behindDoc="0" locked="0" layoutInCell="1" allowOverlap="1" wp14:anchorId="4014BE20" wp14:editId="76CE9F79">
          <wp:simplePos x="0" y="0"/>
          <wp:positionH relativeFrom="margin">
            <wp:align>center</wp:align>
          </wp:positionH>
          <wp:positionV relativeFrom="paragraph">
            <wp:posOffset>2708910</wp:posOffset>
          </wp:positionV>
          <wp:extent cx="4592955" cy="1929765"/>
          <wp:effectExtent l="0" t="0" r="0" b="0"/>
          <wp:wrapThrough wrapText="bothSides">
            <wp:wrapPolygon edited="0">
              <wp:start x="9676" y="0"/>
              <wp:lineTo x="8780" y="1706"/>
              <wp:lineTo x="8421" y="2559"/>
              <wp:lineTo x="8421" y="3412"/>
              <wp:lineTo x="8869" y="6823"/>
              <wp:lineTo x="8869" y="7676"/>
              <wp:lineTo x="9944" y="10235"/>
              <wp:lineTo x="0" y="12154"/>
              <wp:lineTo x="0" y="17485"/>
              <wp:lineTo x="7615" y="20470"/>
              <wp:lineTo x="8421" y="20470"/>
              <wp:lineTo x="8421" y="21323"/>
              <wp:lineTo x="13080" y="21323"/>
              <wp:lineTo x="13080" y="20470"/>
              <wp:lineTo x="13886" y="20470"/>
              <wp:lineTo x="21501" y="17485"/>
              <wp:lineTo x="21501" y="15139"/>
              <wp:lineTo x="21322" y="13860"/>
              <wp:lineTo x="21054" y="13007"/>
              <wp:lineTo x="17380" y="11728"/>
              <wp:lineTo x="11199" y="10235"/>
              <wp:lineTo x="11557" y="10235"/>
              <wp:lineTo x="12632" y="7676"/>
              <wp:lineTo x="12632" y="6823"/>
              <wp:lineTo x="13170" y="2985"/>
              <wp:lineTo x="12811" y="1919"/>
              <wp:lineTo x="11826" y="0"/>
              <wp:lineTo x="9676" y="0"/>
            </wp:wrapPolygon>
          </wp:wrapThrough>
          <wp:docPr id="4" name="Imagen 4" descr="Escudo de armas de Colombia con texto de Función Pública " title="Logo de Función Pú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cion pública color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92955" cy="192976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E68B6"/>
    <w:multiLevelType w:val="multilevel"/>
    <w:tmpl w:val="94E834E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AE35F1E"/>
    <w:multiLevelType w:val="hybridMultilevel"/>
    <w:tmpl w:val="A9FA71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BCE0528"/>
    <w:multiLevelType w:val="singleLevel"/>
    <w:tmpl w:val="0C0A000F"/>
    <w:lvl w:ilvl="0">
      <w:start w:val="1"/>
      <w:numFmt w:val="decimal"/>
      <w:lvlText w:val="%1."/>
      <w:lvlJc w:val="left"/>
      <w:pPr>
        <w:tabs>
          <w:tab w:val="num" w:pos="360"/>
        </w:tabs>
        <w:ind w:left="360" w:hanging="360"/>
      </w:pPr>
    </w:lvl>
  </w:abstractNum>
  <w:abstractNum w:abstractNumId="3" w15:restartNumberingAfterBreak="0">
    <w:nsid w:val="11C86A61"/>
    <w:multiLevelType w:val="hybridMultilevel"/>
    <w:tmpl w:val="CF8A8A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6706AE9"/>
    <w:multiLevelType w:val="hybridMultilevel"/>
    <w:tmpl w:val="629C7B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81B7D44"/>
    <w:multiLevelType w:val="hybridMultilevel"/>
    <w:tmpl w:val="B4E096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B3318C6"/>
    <w:multiLevelType w:val="multilevel"/>
    <w:tmpl w:val="534C01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C343254"/>
    <w:multiLevelType w:val="hybridMultilevel"/>
    <w:tmpl w:val="152CBBA6"/>
    <w:lvl w:ilvl="0" w:tplc="63D0B4F4">
      <w:start w:val="1"/>
      <w:numFmt w:val="bullet"/>
      <w:lvlText w:val=""/>
      <w:lvlJc w:val="left"/>
      <w:pPr>
        <w:ind w:left="720" w:hanging="360"/>
      </w:pPr>
      <w:rPr>
        <w:rFonts w:ascii="Symbol" w:hAnsi="Symbol" w:hint="default"/>
        <w:color w:val="4D4D4D"/>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55313E6"/>
    <w:multiLevelType w:val="hybridMultilevel"/>
    <w:tmpl w:val="351E1BC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8BF5DA2"/>
    <w:multiLevelType w:val="singleLevel"/>
    <w:tmpl w:val="0C0A000F"/>
    <w:lvl w:ilvl="0">
      <w:start w:val="1"/>
      <w:numFmt w:val="decimal"/>
      <w:lvlText w:val="%1."/>
      <w:lvlJc w:val="left"/>
      <w:pPr>
        <w:tabs>
          <w:tab w:val="num" w:pos="360"/>
        </w:tabs>
        <w:ind w:left="360" w:hanging="360"/>
      </w:pPr>
    </w:lvl>
  </w:abstractNum>
  <w:abstractNum w:abstractNumId="10" w15:restartNumberingAfterBreak="0">
    <w:nsid w:val="2B837C28"/>
    <w:multiLevelType w:val="multilevel"/>
    <w:tmpl w:val="D0723602"/>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376843DF"/>
    <w:multiLevelType w:val="hybridMultilevel"/>
    <w:tmpl w:val="FD6CAA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AD81F03"/>
    <w:multiLevelType w:val="hybridMultilevel"/>
    <w:tmpl w:val="C1B6EADA"/>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13" w15:restartNumberingAfterBreak="0">
    <w:nsid w:val="3B7F3A19"/>
    <w:multiLevelType w:val="hybridMultilevel"/>
    <w:tmpl w:val="3FA2A1E8"/>
    <w:lvl w:ilvl="0" w:tplc="75CC760C">
      <w:start w:val="1"/>
      <w:numFmt w:val="decimal"/>
      <w:lvlText w:val="%1."/>
      <w:lvlJc w:val="left"/>
      <w:pPr>
        <w:ind w:left="1080" w:hanging="360"/>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4" w15:restartNumberingAfterBreak="0">
    <w:nsid w:val="446469E1"/>
    <w:multiLevelType w:val="hybridMultilevel"/>
    <w:tmpl w:val="5E5A3C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4F23E82"/>
    <w:multiLevelType w:val="hybridMultilevel"/>
    <w:tmpl w:val="EEEA1356"/>
    <w:lvl w:ilvl="0" w:tplc="516E76C4">
      <w:numFmt w:val="bullet"/>
      <w:lvlText w:val="-"/>
      <w:lvlJc w:val="left"/>
      <w:pPr>
        <w:ind w:left="720" w:hanging="360"/>
      </w:pPr>
      <w:rPr>
        <w:rFonts w:ascii="Times New Roman" w:eastAsia="Times"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599E3D73"/>
    <w:multiLevelType w:val="hybridMultilevel"/>
    <w:tmpl w:val="7F0A10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D0C6F5E"/>
    <w:multiLevelType w:val="hybridMultilevel"/>
    <w:tmpl w:val="6ADC12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64F43DEC"/>
    <w:multiLevelType w:val="hybridMultilevel"/>
    <w:tmpl w:val="9D0A334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67E2068E"/>
    <w:multiLevelType w:val="hybridMultilevel"/>
    <w:tmpl w:val="406CF7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6F79480D"/>
    <w:multiLevelType w:val="hybridMultilevel"/>
    <w:tmpl w:val="AEACAF8A"/>
    <w:lvl w:ilvl="0" w:tplc="516E76C4">
      <w:numFmt w:val="bullet"/>
      <w:lvlText w:val="-"/>
      <w:lvlJc w:val="left"/>
      <w:pPr>
        <w:tabs>
          <w:tab w:val="num" w:pos="720"/>
        </w:tabs>
        <w:ind w:left="720" w:hanging="360"/>
      </w:pPr>
      <w:rPr>
        <w:rFonts w:ascii="Times New Roman" w:eastAsia="Times"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EB024C"/>
    <w:multiLevelType w:val="hybridMultilevel"/>
    <w:tmpl w:val="9DAE9F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74593962"/>
    <w:multiLevelType w:val="hybridMultilevel"/>
    <w:tmpl w:val="357668DC"/>
    <w:lvl w:ilvl="0" w:tplc="0C0A000D">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Arial"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Arial"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Arial"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8DA1BA8"/>
    <w:multiLevelType w:val="hybridMultilevel"/>
    <w:tmpl w:val="345E43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795D3102"/>
    <w:multiLevelType w:val="hybridMultilevel"/>
    <w:tmpl w:val="5A888D74"/>
    <w:lvl w:ilvl="0" w:tplc="240A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ADF0185"/>
    <w:multiLevelType w:val="hybridMultilevel"/>
    <w:tmpl w:val="CF50B8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7FF93CE7"/>
    <w:multiLevelType w:val="hybridMultilevel"/>
    <w:tmpl w:val="676865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97333109">
    <w:abstractNumId w:val="2"/>
  </w:num>
  <w:num w:numId="2" w16cid:durableId="1270048062">
    <w:abstractNumId w:val="9"/>
  </w:num>
  <w:num w:numId="3" w16cid:durableId="2144616258">
    <w:abstractNumId w:val="22"/>
  </w:num>
  <w:num w:numId="4" w16cid:durableId="1917394627">
    <w:abstractNumId w:val="20"/>
  </w:num>
  <w:num w:numId="5" w16cid:durableId="1762798390">
    <w:abstractNumId w:val="6"/>
  </w:num>
  <w:num w:numId="6" w16cid:durableId="918750232">
    <w:abstractNumId w:val="7"/>
  </w:num>
  <w:num w:numId="7" w16cid:durableId="1939831946">
    <w:abstractNumId w:val="10"/>
  </w:num>
  <w:num w:numId="8" w16cid:durableId="1800874489">
    <w:abstractNumId w:val="11"/>
  </w:num>
  <w:num w:numId="9" w16cid:durableId="1733458263">
    <w:abstractNumId w:val="0"/>
  </w:num>
  <w:num w:numId="10" w16cid:durableId="286394743">
    <w:abstractNumId w:val="13"/>
  </w:num>
  <w:num w:numId="11" w16cid:durableId="2044474002">
    <w:abstractNumId w:val="16"/>
  </w:num>
  <w:num w:numId="12" w16cid:durableId="1273246617">
    <w:abstractNumId w:val="14"/>
  </w:num>
  <w:num w:numId="13" w16cid:durableId="1759597168">
    <w:abstractNumId w:val="15"/>
  </w:num>
  <w:num w:numId="14" w16cid:durableId="1613130427">
    <w:abstractNumId w:val="1"/>
  </w:num>
  <w:num w:numId="15" w16cid:durableId="2084064388">
    <w:abstractNumId w:val="25"/>
  </w:num>
  <w:num w:numId="16" w16cid:durableId="1445424943">
    <w:abstractNumId w:val="3"/>
  </w:num>
  <w:num w:numId="17" w16cid:durableId="2131321713">
    <w:abstractNumId w:val="21"/>
  </w:num>
  <w:num w:numId="18" w16cid:durableId="2021156630">
    <w:abstractNumId w:val="26"/>
  </w:num>
  <w:num w:numId="19" w16cid:durableId="917980951">
    <w:abstractNumId w:val="19"/>
  </w:num>
  <w:num w:numId="20" w16cid:durableId="910041032">
    <w:abstractNumId w:val="24"/>
  </w:num>
  <w:num w:numId="21" w16cid:durableId="279149610">
    <w:abstractNumId w:val="23"/>
  </w:num>
  <w:num w:numId="22" w16cid:durableId="1389576359">
    <w:abstractNumId w:val="8"/>
  </w:num>
  <w:num w:numId="23" w16cid:durableId="818036683">
    <w:abstractNumId w:val="4"/>
  </w:num>
  <w:num w:numId="24" w16cid:durableId="349381843">
    <w:abstractNumId w:val="12"/>
  </w:num>
  <w:num w:numId="25" w16cid:durableId="786435016">
    <w:abstractNumId w:val="18"/>
  </w:num>
  <w:num w:numId="26" w16cid:durableId="21320629">
    <w:abstractNumId w:val="5"/>
  </w:num>
  <w:num w:numId="27" w16cid:durableId="102899475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995"/>
    <w:rsid w:val="00000C9A"/>
    <w:rsid w:val="000026DA"/>
    <w:rsid w:val="00004E8D"/>
    <w:rsid w:val="0000713D"/>
    <w:rsid w:val="00010505"/>
    <w:rsid w:val="00014FA9"/>
    <w:rsid w:val="00027154"/>
    <w:rsid w:val="0003732E"/>
    <w:rsid w:val="00042DD5"/>
    <w:rsid w:val="0004674B"/>
    <w:rsid w:val="00050280"/>
    <w:rsid w:val="000545E6"/>
    <w:rsid w:val="00057A37"/>
    <w:rsid w:val="00057AF2"/>
    <w:rsid w:val="00057C31"/>
    <w:rsid w:val="00062698"/>
    <w:rsid w:val="0006464A"/>
    <w:rsid w:val="0006771E"/>
    <w:rsid w:val="0008464F"/>
    <w:rsid w:val="000864BD"/>
    <w:rsid w:val="000871BB"/>
    <w:rsid w:val="0009486F"/>
    <w:rsid w:val="00097434"/>
    <w:rsid w:val="000A1974"/>
    <w:rsid w:val="000A4CC4"/>
    <w:rsid w:val="000B0B9B"/>
    <w:rsid w:val="000B1B40"/>
    <w:rsid w:val="000B5B9C"/>
    <w:rsid w:val="000C1BC3"/>
    <w:rsid w:val="000C39D2"/>
    <w:rsid w:val="000C3A5D"/>
    <w:rsid w:val="000C477A"/>
    <w:rsid w:val="000C4C96"/>
    <w:rsid w:val="000C5469"/>
    <w:rsid w:val="000D0ADF"/>
    <w:rsid w:val="000D7A59"/>
    <w:rsid w:val="000E1240"/>
    <w:rsid w:val="000E575F"/>
    <w:rsid w:val="000E7990"/>
    <w:rsid w:val="00100077"/>
    <w:rsid w:val="001103D9"/>
    <w:rsid w:val="001114B4"/>
    <w:rsid w:val="00115DEE"/>
    <w:rsid w:val="001229A8"/>
    <w:rsid w:val="001236CE"/>
    <w:rsid w:val="00134349"/>
    <w:rsid w:val="001422F4"/>
    <w:rsid w:val="00142BEC"/>
    <w:rsid w:val="00143594"/>
    <w:rsid w:val="00157249"/>
    <w:rsid w:val="00161923"/>
    <w:rsid w:val="00171E36"/>
    <w:rsid w:val="0017450B"/>
    <w:rsid w:val="00177028"/>
    <w:rsid w:val="00183A62"/>
    <w:rsid w:val="00183E95"/>
    <w:rsid w:val="00184619"/>
    <w:rsid w:val="00184C90"/>
    <w:rsid w:val="00186A26"/>
    <w:rsid w:val="001A3B2C"/>
    <w:rsid w:val="001A6508"/>
    <w:rsid w:val="001B606E"/>
    <w:rsid w:val="001B76BA"/>
    <w:rsid w:val="001C483C"/>
    <w:rsid w:val="001C4B40"/>
    <w:rsid w:val="001D4A11"/>
    <w:rsid w:val="001E2DD3"/>
    <w:rsid w:val="001E334E"/>
    <w:rsid w:val="001E3A13"/>
    <w:rsid w:val="001E69DE"/>
    <w:rsid w:val="001F59F2"/>
    <w:rsid w:val="001F5C98"/>
    <w:rsid w:val="00200E31"/>
    <w:rsid w:val="00203B4C"/>
    <w:rsid w:val="00204D1B"/>
    <w:rsid w:val="00207B0E"/>
    <w:rsid w:val="00215C71"/>
    <w:rsid w:val="0021692F"/>
    <w:rsid w:val="00220125"/>
    <w:rsid w:val="0022597E"/>
    <w:rsid w:val="0022675B"/>
    <w:rsid w:val="00230E52"/>
    <w:rsid w:val="002336C8"/>
    <w:rsid w:val="00244245"/>
    <w:rsid w:val="00247794"/>
    <w:rsid w:val="0025516C"/>
    <w:rsid w:val="00263DA1"/>
    <w:rsid w:val="00264821"/>
    <w:rsid w:val="002777D5"/>
    <w:rsid w:val="002811E0"/>
    <w:rsid w:val="002862B1"/>
    <w:rsid w:val="002915AB"/>
    <w:rsid w:val="002A0201"/>
    <w:rsid w:val="002A2FF4"/>
    <w:rsid w:val="002A6588"/>
    <w:rsid w:val="002B425F"/>
    <w:rsid w:val="002B5D30"/>
    <w:rsid w:val="002B7369"/>
    <w:rsid w:val="002C0A5F"/>
    <w:rsid w:val="002C7712"/>
    <w:rsid w:val="002D5E79"/>
    <w:rsid w:val="002D79BA"/>
    <w:rsid w:val="002D7F9E"/>
    <w:rsid w:val="002E7B1A"/>
    <w:rsid w:val="002F42D7"/>
    <w:rsid w:val="002F75EF"/>
    <w:rsid w:val="002F7A32"/>
    <w:rsid w:val="003015F9"/>
    <w:rsid w:val="00303B9A"/>
    <w:rsid w:val="003100A2"/>
    <w:rsid w:val="003103E5"/>
    <w:rsid w:val="00316875"/>
    <w:rsid w:val="003229EC"/>
    <w:rsid w:val="00335881"/>
    <w:rsid w:val="0033661C"/>
    <w:rsid w:val="0034704B"/>
    <w:rsid w:val="0035206F"/>
    <w:rsid w:val="003537F6"/>
    <w:rsid w:val="0036123C"/>
    <w:rsid w:val="003619AE"/>
    <w:rsid w:val="00372D66"/>
    <w:rsid w:val="003771B9"/>
    <w:rsid w:val="003A0231"/>
    <w:rsid w:val="003A238A"/>
    <w:rsid w:val="003A2890"/>
    <w:rsid w:val="003A3BFB"/>
    <w:rsid w:val="003A698F"/>
    <w:rsid w:val="003B06A7"/>
    <w:rsid w:val="003B65E8"/>
    <w:rsid w:val="003B740A"/>
    <w:rsid w:val="003D67B0"/>
    <w:rsid w:val="003E077E"/>
    <w:rsid w:val="003E5BAD"/>
    <w:rsid w:val="003F12B7"/>
    <w:rsid w:val="003F2403"/>
    <w:rsid w:val="003F61DB"/>
    <w:rsid w:val="003F730B"/>
    <w:rsid w:val="00442544"/>
    <w:rsid w:val="00443287"/>
    <w:rsid w:val="004552A6"/>
    <w:rsid w:val="00462F2D"/>
    <w:rsid w:val="004739D6"/>
    <w:rsid w:val="00490495"/>
    <w:rsid w:val="00493F89"/>
    <w:rsid w:val="004A0445"/>
    <w:rsid w:val="004A2ED8"/>
    <w:rsid w:val="004A34E9"/>
    <w:rsid w:val="004A79D9"/>
    <w:rsid w:val="004B1C96"/>
    <w:rsid w:val="004B7408"/>
    <w:rsid w:val="004C4AB1"/>
    <w:rsid w:val="004D17A4"/>
    <w:rsid w:val="004D25E6"/>
    <w:rsid w:val="004D5671"/>
    <w:rsid w:val="004E4CC6"/>
    <w:rsid w:val="004E7449"/>
    <w:rsid w:val="004F1151"/>
    <w:rsid w:val="004F4713"/>
    <w:rsid w:val="004F5981"/>
    <w:rsid w:val="004F6A69"/>
    <w:rsid w:val="00506E7D"/>
    <w:rsid w:val="0051168C"/>
    <w:rsid w:val="00512B26"/>
    <w:rsid w:val="005179ED"/>
    <w:rsid w:val="005253DE"/>
    <w:rsid w:val="0053723E"/>
    <w:rsid w:val="0054253D"/>
    <w:rsid w:val="00544780"/>
    <w:rsid w:val="00544F02"/>
    <w:rsid w:val="00551557"/>
    <w:rsid w:val="00551A94"/>
    <w:rsid w:val="00552B46"/>
    <w:rsid w:val="005671B5"/>
    <w:rsid w:val="00575044"/>
    <w:rsid w:val="00584C47"/>
    <w:rsid w:val="00586987"/>
    <w:rsid w:val="0059540E"/>
    <w:rsid w:val="005A5F06"/>
    <w:rsid w:val="005B0354"/>
    <w:rsid w:val="005B0441"/>
    <w:rsid w:val="005C50A2"/>
    <w:rsid w:val="005D156D"/>
    <w:rsid w:val="005D2719"/>
    <w:rsid w:val="005D583F"/>
    <w:rsid w:val="005E0B3E"/>
    <w:rsid w:val="005E299F"/>
    <w:rsid w:val="005E4375"/>
    <w:rsid w:val="005E4EDD"/>
    <w:rsid w:val="005F6869"/>
    <w:rsid w:val="006027F6"/>
    <w:rsid w:val="00606F1F"/>
    <w:rsid w:val="006154BC"/>
    <w:rsid w:val="006158FA"/>
    <w:rsid w:val="00615CF2"/>
    <w:rsid w:val="006167D7"/>
    <w:rsid w:val="00641BE1"/>
    <w:rsid w:val="00643BEA"/>
    <w:rsid w:val="00645D09"/>
    <w:rsid w:val="00646D18"/>
    <w:rsid w:val="00651290"/>
    <w:rsid w:val="00661ED3"/>
    <w:rsid w:val="00662BD7"/>
    <w:rsid w:val="0066623F"/>
    <w:rsid w:val="006769C0"/>
    <w:rsid w:val="00683903"/>
    <w:rsid w:val="0068741A"/>
    <w:rsid w:val="00687A2B"/>
    <w:rsid w:val="00687D82"/>
    <w:rsid w:val="006A4BAC"/>
    <w:rsid w:val="006A53FF"/>
    <w:rsid w:val="006A6606"/>
    <w:rsid w:val="006B0941"/>
    <w:rsid w:val="006B45F0"/>
    <w:rsid w:val="006B5DAF"/>
    <w:rsid w:val="006B5E1D"/>
    <w:rsid w:val="006D22E4"/>
    <w:rsid w:val="006D5558"/>
    <w:rsid w:val="006D5787"/>
    <w:rsid w:val="006D63F6"/>
    <w:rsid w:val="006E12FD"/>
    <w:rsid w:val="006E584F"/>
    <w:rsid w:val="006E6FF5"/>
    <w:rsid w:val="006F64FF"/>
    <w:rsid w:val="006F7507"/>
    <w:rsid w:val="00703A58"/>
    <w:rsid w:val="00705927"/>
    <w:rsid w:val="0071603C"/>
    <w:rsid w:val="007170E3"/>
    <w:rsid w:val="0074088D"/>
    <w:rsid w:val="00742568"/>
    <w:rsid w:val="0074450F"/>
    <w:rsid w:val="0075017C"/>
    <w:rsid w:val="0075075F"/>
    <w:rsid w:val="00763B82"/>
    <w:rsid w:val="00766555"/>
    <w:rsid w:val="00766AB7"/>
    <w:rsid w:val="00771B9E"/>
    <w:rsid w:val="00774A88"/>
    <w:rsid w:val="0078458D"/>
    <w:rsid w:val="00792B7A"/>
    <w:rsid w:val="007932BB"/>
    <w:rsid w:val="00795418"/>
    <w:rsid w:val="00797465"/>
    <w:rsid w:val="007A0DA2"/>
    <w:rsid w:val="007A332B"/>
    <w:rsid w:val="007A6FDC"/>
    <w:rsid w:val="007B26DD"/>
    <w:rsid w:val="007B6E74"/>
    <w:rsid w:val="007C0095"/>
    <w:rsid w:val="007C37B8"/>
    <w:rsid w:val="007D2F17"/>
    <w:rsid w:val="007D7D89"/>
    <w:rsid w:val="007E295B"/>
    <w:rsid w:val="007E4864"/>
    <w:rsid w:val="007F2383"/>
    <w:rsid w:val="007F5742"/>
    <w:rsid w:val="008065B6"/>
    <w:rsid w:val="00817E2D"/>
    <w:rsid w:val="008238EB"/>
    <w:rsid w:val="00826228"/>
    <w:rsid w:val="008358EF"/>
    <w:rsid w:val="008361CF"/>
    <w:rsid w:val="008412F4"/>
    <w:rsid w:val="0084605D"/>
    <w:rsid w:val="0084777A"/>
    <w:rsid w:val="00850D34"/>
    <w:rsid w:val="00852C68"/>
    <w:rsid w:val="00855AA0"/>
    <w:rsid w:val="00856814"/>
    <w:rsid w:val="00865B27"/>
    <w:rsid w:val="0087108D"/>
    <w:rsid w:val="008831D9"/>
    <w:rsid w:val="00883F4E"/>
    <w:rsid w:val="00884557"/>
    <w:rsid w:val="00890523"/>
    <w:rsid w:val="00891A25"/>
    <w:rsid w:val="00892F6C"/>
    <w:rsid w:val="0089427A"/>
    <w:rsid w:val="00894297"/>
    <w:rsid w:val="008950CF"/>
    <w:rsid w:val="008950D0"/>
    <w:rsid w:val="00895E4D"/>
    <w:rsid w:val="008A6C9C"/>
    <w:rsid w:val="008A70DC"/>
    <w:rsid w:val="008B0DF2"/>
    <w:rsid w:val="008B6C9D"/>
    <w:rsid w:val="008B7995"/>
    <w:rsid w:val="008C1B89"/>
    <w:rsid w:val="008C1D59"/>
    <w:rsid w:val="008D4371"/>
    <w:rsid w:val="008D6410"/>
    <w:rsid w:val="008E2872"/>
    <w:rsid w:val="008F05F7"/>
    <w:rsid w:val="008F28BF"/>
    <w:rsid w:val="008F3323"/>
    <w:rsid w:val="008F3BC4"/>
    <w:rsid w:val="008F4693"/>
    <w:rsid w:val="008F6DDD"/>
    <w:rsid w:val="008F6F1B"/>
    <w:rsid w:val="00903F72"/>
    <w:rsid w:val="0093036A"/>
    <w:rsid w:val="009344F7"/>
    <w:rsid w:val="00934A98"/>
    <w:rsid w:val="009473CC"/>
    <w:rsid w:val="00947DAC"/>
    <w:rsid w:val="00956CC5"/>
    <w:rsid w:val="00981866"/>
    <w:rsid w:val="009835D5"/>
    <w:rsid w:val="009867CC"/>
    <w:rsid w:val="00994120"/>
    <w:rsid w:val="009A1B76"/>
    <w:rsid w:val="009A6797"/>
    <w:rsid w:val="009B2070"/>
    <w:rsid w:val="009C1B02"/>
    <w:rsid w:val="009C2196"/>
    <w:rsid w:val="009C5474"/>
    <w:rsid w:val="009C54FE"/>
    <w:rsid w:val="009C5888"/>
    <w:rsid w:val="009C5DAD"/>
    <w:rsid w:val="009C67EC"/>
    <w:rsid w:val="009D3D50"/>
    <w:rsid w:val="009D4A32"/>
    <w:rsid w:val="009E633B"/>
    <w:rsid w:val="009F1876"/>
    <w:rsid w:val="009F34BC"/>
    <w:rsid w:val="009F4D7E"/>
    <w:rsid w:val="00A02368"/>
    <w:rsid w:val="00A12087"/>
    <w:rsid w:val="00A14CB3"/>
    <w:rsid w:val="00A2480C"/>
    <w:rsid w:val="00A25B00"/>
    <w:rsid w:val="00A31F3E"/>
    <w:rsid w:val="00A42E93"/>
    <w:rsid w:val="00A42FA4"/>
    <w:rsid w:val="00A44915"/>
    <w:rsid w:val="00A453AB"/>
    <w:rsid w:val="00A472ED"/>
    <w:rsid w:val="00A51281"/>
    <w:rsid w:val="00A53B0B"/>
    <w:rsid w:val="00A6072E"/>
    <w:rsid w:val="00A61484"/>
    <w:rsid w:val="00A61FCB"/>
    <w:rsid w:val="00A67F93"/>
    <w:rsid w:val="00A71B10"/>
    <w:rsid w:val="00A72E02"/>
    <w:rsid w:val="00A73269"/>
    <w:rsid w:val="00A74F91"/>
    <w:rsid w:val="00A77B5C"/>
    <w:rsid w:val="00A81C22"/>
    <w:rsid w:val="00A8375E"/>
    <w:rsid w:val="00A90A5F"/>
    <w:rsid w:val="00A92F40"/>
    <w:rsid w:val="00A933E7"/>
    <w:rsid w:val="00AA1F78"/>
    <w:rsid w:val="00AA53F2"/>
    <w:rsid w:val="00AA64E0"/>
    <w:rsid w:val="00AB14DB"/>
    <w:rsid w:val="00AB17C9"/>
    <w:rsid w:val="00AB19DF"/>
    <w:rsid w:val="00AB47E6"/>
    <w:rsid w:val="00AC1FBF"/>
    <w:rsid w:val="00AC2E11"/>
    <w:rsid w:val="00AC33DC"/>
    <w:rsid w:val="00AC54A4"/>
    <w:rsid w:val="00AC54A6"/>
    <w:rsid w:val="00AC5E7A"/>
    <w:rsid w:val="00AE0FB2"/>
    <w:rsid w:val="00AF0EE0"/>
    <w:rsid w:val="00AF2F08"/>
    <w:rsid w:val="00AF4BD6"/>
    <w:rsid w:val="00AF5187"/>
    <w:rsid w:val="00AF6F2F"/>
    <w:rsid w:val="00B01602"/>
    <w:rsid w:val="00B04BB0"/>
    <w:rsid w:val="00B058AD"/>
    <w:rsid w:val="00B218D6"/>
    <w:rsid w:val="00B243B5"/>
    <w:rsid w:val="00B26ECF"/>
    <w:rsid w:val="00B274EC"/>
    <w:rsid w:val="00B30440"/>
    <w:rsid w:val="00B330FE"/>
    <w:rsid w:val="00B348C5"/>
    <w:rsid w:val="00B35AB4"/>
    <w:rsid w:val="00B377BC"/>
    <w:rsid w:val="00B55CBF"/>
    <w:rsid w:val="00B71B35"/>
    <w:rsid w:val="00B771B0"/>
    <w:rsid w:val="00B80BE0"/>
    <w:rsid w:val="00B818EA"/>
    <w:rsid w:val="00B83D95"/>
    <w:rsid w:val="00B92C57"/>
    <w:rsid w:val="00B92E93"/>
    <w:rsid w:val="00BA1DE8"/>
    <w:rsid w:val="00BA22FF"/>
    <w:rsid w:val="00BA49EC"/>
    <w:rsid w:val="00BA4E2F"/>
    <w:rsid w:val="00BB0C85"/>
    <w:rsid w:val="00BB2C40"/>
    <w:rsid w:val="00BB3D5A"/>
    <w:rsid w:val="00BB76BF"/>
    <w:rsid w:val="00BB7E96"/>
    <w:rsid w:val="00BC08A4"/>
    <w:rsid w:val="00BC18C2"/>
    <w:rsid w:val="00BC376E"/>
    <w:rsid w:val="00BC3F15"/>
    <w:rsid w:val="00BC49AD"/>
    <w:rsid w:val="00BC5710"/>
    <w:rsid w:val="00BD36C8"/>
    <w:rsid w:val="00C01679"/>
    <w:rsid w:val="00C0442B"/>
    <w:rsid w:val="00C07CDB"/>
    <w:rsid w:val="00C1079E"/>
    <w:rsid w:val="00C115E4"/>
    <w:rsid w:val="00C1236B"/>
    <w:rsid w:val="00C133FE"/>
    <w:rsid w:val="00C21E00"/>
    <w:rsid w:val="00C26FC8"/>
    <w:rsid w:val="00C448CB"/>
    <w:rsid w:val="00C6616A"/>
    <w:rsid w:val="00C662C3"/>
    <w:rsid w:val="00C6648C"/>
    <w:rsid w:val="00C72E76"/>
    <w:rsid w:val="00C85AB4"/>
    <w:rsid w:val="00C90879"/>
    <w:rsid w:val="00C973A3"/>
    <w:rsid w:val="00CA2DF1"/>
    <w:rsid w:val="00CA38FC"/>
    <w:rsid w:val="00CA4939"/>
    <w:rsid w:val="00CA62E6"/>
    <w:rsid w:val="00CB1915"/>
    <w:rsid w:val="00CB19B5"/>
    <w:rsid w:val="00CB7286"/>
    <w:rsid w:val="00CC7858"/>
    <w:rsid w:val="00CE794D"/>
    <w:rsid w:val="00CF3C53"/>
    <w:rsid w:val="00CF53C9"/>
    <w:rsid w:val="00D039B0"/>
    <w:rsid w:val="00D05AC4"/>
    <w:rsid w:val="00D2257F"/>
    <w:rsid w:val="00D277CD"/>
    <w:rsid w:val="00D30153"/>
    <w:rsid w:val="00D34B75"/>
    <w:rsid w:val="00D40B4E"/>
    <w:rsid w:val="00D55208"/>
    <w:rsid w:val="00D63883"/>
    <w:rsid w:val="00D700D8"/>
    <w:rsid w:val="00D77246"/>
    <w:rsid w:val="00D9402F"/>
    <w:rsid w:val="00D97E73"/>
    <w:rsid w:val="00DA0642"/>
    <w:rsid w:val="00DA28E4"/>
    <w:rsid w:val="00DA335F"/>
    <w:rsid w:val="00DA79FB"/>
    <w:rsid w:val="00DB19CF"/>
    <w:rsid w:val="00DB4DEF"/>
    <w:rsid w:val="00DC237F"/>
    <w:rsid w:val="00DC3403"/>
    <w:rsid w:val="00DC37BF"/>
    <w:rsid w:val="00DC416A"/>
    <w:rsid w:val="00DD25AE"/>
    <w:rsid w:val="00DD25CA"/>
    <w:rsid w:val="00DE1C05"/>
    <w:rsid w:val="00DE2171"/>
    <w:rsid w:val="00DE23B9"/>
    <w:rsid w:val="00DE7B33"/>
    <w:rsid w:val="00DF189C"/>
    <w:rsid w:val="00DF3239"/>
    <w:rsid w:val="00DF3AD2"/>
    <w:rsid w:val="00DF7919"/>
    <w:rsid w:val="00E0425E"/>
    <w:rsid w:val="00E064EE"/>
    <w:rsid w:val="00E07791"/>
    <w:rsid w:val="00E107D2"/>
    <w:rsid w:val="00E125A8"/>
    <w:rsid w:val="00E15111"/>
    <w:rsid w:val="00E21680"/>
    <w:rsid w:val="00E23579"/>
    <w:rsid w:val="00E333D1"/>
    <w:rsid w:val="00E36177"/>
    <w:rsid w:val="00E421C0"/>
    <w:rsid w:val="00E51603"/>
    <w:rsid w:val="00E5665C"/>
    <w:rsid w:val="00E57D18"/>
    <w:rsid w:val="00E60F86"/>
    <w:rsid w:val="00E6742D"/>
    <w:rsid w:val="00E77DB6"/>
    <w:rsid w:val="00E81C3A"/>
    <w:rsid w:val="00E852D8"/>
    <w:rsid w:val="00E862A7"/>
    <w:rsid w:val="00E872D7"/>
    <w:rsid w:val="00EA385F"/>
    <w:rsid w:val="00EA4B31"/>
    <w:rsid w:val="00EB243F"/>
    <w:rsid w:val="00EB5D39"/>
    <w:rsid w:val="00EB7195"/>
    <w:rsid w:val="00EC57B9"/>
    <w:rsid w:val="00EC57F6"/>
    <w:rsid w:val="00ED2145"/>
    <w:rsid w:val="00EE04CF"/>
    <w:rsid w:val="00EE131D"/>
    <w:rsid w:val="00EE13B6"/>
    <w:rsid w:val="00EE48E5"/>
    <w:rsid w:val="00EF4075"/>
    <w:rsid w:val="00F05081"/>
    <w:rsid w:val="00F07202"/>
    <w:rsid w:val="00F10DE5"/>
    <w:rsid w:val="00F17036"/>
    <w:rsid w:val="00F17909"/>
    <w:rsid w:val="00F20C73"/>
    <w:rsid w:val="00F218E1"/>
    <w:rsid w:val="00F2382B"/>
    <w:rsid w:val="00F270B3"/>
    <w:rsid w:val="00F2758B"/>
    <w:rsid w:val="00F34B65"/>
    <w:rsid w:val="00F42527"/>
    <w:rsid w:val="00F47FED"/>
    <w:rsid w:val="00F54667"/>
    <w:rsid w:val="00F54758"/>
    <w:rsid w:val="00F72F8E"/>
    <w:rsid w:val="00F810C2"/>
    <w:rsid w:val="00F878A5"/>
    <w:rsid w:val="00F9237D"/>
    <w:rsid w:val="00F94ED6"/>
    <w:rsid w:val="00FA46E6"/>
    <w:rsid w:val="00FA71DE"/>
    <w:rsid w:val="00FA7956"/>
    <w:rsid w:val="00FB3B3E"/>
    <w:rsid w:val="00FB564A"/>
    <w:rsid w:val="00FC6B8F"/>
    <w:rsid w:val="00FD108F"/>
    <w:rsid w:val="00FD3FD0"/>
    <w:rsid w:val="00FD4CFD"/>
    <w:rsid w:val="00FD78B7"/>
    <w:rsid w:val="00FE231D"/>
    <w:rsid w:val="00FE2847"/>
    <w:rsid w:val="00FE4580"/>
    <w:rsid w:val="00FF16F9"/>
    <w:rsid w:val="00FF2C8A"/>
    <w:rsid w:val="00FF637C"/>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2F6CBB1"/>
  <w15:docId w15:val="{767F3B4D-AE1C-4C04-9704-0B66AC050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es-CO" w:eastAsia="es-CO"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20125"/>
    <w:pPr>
      <w:spacing w:line="360" w:lineRule="auto"/>
      <w:jc w:val="both"/>
    </w:pPr>
    <w:rPr>
      <w:rFonts w:ascii="Helvetica" w:hAnsi="Helvetica"/>
      <w:color w:val="4D4D4D"/>
      <w:sz w:val="22"/>
      <w:lang w:val="en-US" w:eastAsia="es-ES"/>
    </w:rPr>
  </w:style>
  <w:style w:type="paragraph" w:styleId="Ttulo1">
    <w:name w:val="heading 1"/>
    <w:basedOn w:val="Normal"/>
    <w:next w:val="Normal"/>
    <w:link w:val="Ttulo1Car"/>
    <w:uiPriority w:val="9"/>
    <w:qFormat/>
    <w:rsid w:val="003F61DB"/>
    <w:pPr>
      <w:keepNext/>
      <w:spacing w:before="360" w:after="120"/>
      <w:outlineLvl w:val="0"/>
    </w:pPr>
    <w:rPr>
      <w:b/>
      <w:sz w:val="24"/>
      <w:lang w:val="es-ES_tradnl"/>
    </w:rPr>
  </w:style>
  <w:style w:type="paragraph" w:styleId="Ttulo2">
    <w:name w:val="heading 2"/>
    <w:basedOn w:val="Normal"/>
    <w:next w:val="Normal"/>
    <w:autoRedefine/>
    <w:qFormat/>
    <w:rsid w:val="0017450B"/>
    <w:pPr>
      <w:keepNext/>
      <w:spacing w:before="120"/>
      <w:ind w:left="993" w:hanging="567"/>
      <w:outlineLvl w:val="1"/>
    </w:pPr>
    <w:rPr>
      <w:rFonts w:cs="Arial"/>
      <w:b/>
      <w:bCs/>
      <w:lang w:val="es-ES_tradnl"/>
    </w:rPr>
  </w:style>
  <w:style w:type="paragraph" w:styleId="Ttulo3">
    <w:name w:val="heading 3"/>
    <w:basedOn w:val="Normal"/>
    <w:next w:val="Normal"/>
    <w:autoRedefine/>
    <w:qFormat/>
    <w:rsid w:val="0017450B"/>
    <w:pPr>
      <w:keepNext/>
      <w:spacing w:before="120"/>
      <w:ind w:firstLine="709"/>
      <w:outlineLvl w:val="2"/>
    </w:pPr>
    <w:rPr>
      <w:rFonts w:cs="Arial"/>
      <w:b/>
      <w:lang w:val="es-ES_tradnl"/>
    </w:rPr>
  </w:style>
  <w:style w:type="paragraph" w:styleId="Ttulo4">
    <w:name w:val="heading 4"/>
    <w:basedOn w:val="Normal"/>
    <w:next w:val="Normal"/>
    <w:qFormat/>
    <w:rsid w:val="003F61DB"/>
    <w:pPr>
      <w:keepNext/>
      <w:spacing w:before="120"/>
      <w:outlineLvl w:val="3"/>
    </w:pPr>
    <w:rPr>
      <w:rFonts w:cs="Arial"/>
      <w:b/>
      <w:bCs/>
      <w:sz w:val="20"/>
      <w:lang w:val="es-ES_tradnl"/>
    </w:rPr>
  </w:style>
  <w:style w:type="paragraph" w:styleId="Ttulo5">
    <w:name w:val="heading 5"/>
    <w:basedOn w:val="Normal"/>
    <w:next w:val="Normal"/>
    <w:link w:val="Ttulo5Car"/>
    <w:semiHidden/>
    <w:unhideWhenUsed/>
    <w:qFormat/>
    <w:rsid w:val="000C5469"/>
    <w:pPr>
      <w:keepNext/>
      <w:keepLines/>
      <w:spacing w:before="40"/>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CE460C"/>
    <w:pPr>
      <w:tabs>
        <w:tab w:val="center" w:pos="4419"/>
        <w:tab w:val="right" w:pos="8838"/>
      </w:tabs>
    </w:pPr>
  </w:style>
  <w:style w:type="paragraph" w:styleId="Piedepgina">
    <w:name w:val="footer"/>
    <w:basedOn w:val="Normal"/>
    <w:link w:val="PiedepginaCar"/>
    <w:uiPriority w:val="99"/>
    <w:rsid w:val="00CE460C"/>
    <w:pPr>
      <w:tabs>
        <w:tab w:val="center" w:pos="4419"/>
        <w:tab w:val="right" w:pos="8838"/>
      </w:tabs>
    </w:pPr>
  </w:style>
  <w:style w:type="paragraph" w:styleId="Textoindependiente">
    <w:name w:val="Body Text"/>
    <w:basedOn w:val="Normal"/>
    <w:rsid w:val="00CE460C"/>
    <w:rPr>
      <w:lang w:val="es-ES_tradnl"/>
    </w:rPr>
  </w:style>
  <w:style w:type="paragraph" w:styleId="Textoindependiente2">
    <w:name w:val="Body Text 2"/>
    <w:basedOn w:val="Normal"/>
    <w:rsid w:val="00CE460C"/>
    <w:pPr>
      <w:widowControl w:val="0"/>
    </w:pPr>
    <w:rPr>
      <w:rFonts w:ascii="Arial" w:eastAsia="MS Mincho" w:hAnsi="Arial" w:cs="Arial"/>
      <w:szCs w:val="24"/>
      <w:lang w:val="es-MX" w:eastAsia="es-CO"/>
    </w:rPr>
  </w:style>
  <w:style w:type="paragraph" w:styleId="Sangradetextonormal">
    <w:name w:val="Body Text Indent"/>
    <w:basedOn w:val="Normal"/>
    <w:rsid w:val="00CE460C"/>
    <w:pPr>
      <w:ind w:left="-142"/>
    </w:pPr>
    <w:rPr>
      <w:rFonts w:ascii="Verdana" w:hAnsi="Verdana"/>
      <w:szCs w:val="22"/>
      <w:lang w:val="es-CO"/>
    </w:rPr>
  </w:style>
  <w:style w:type="paragraph" w:styleId="Textoindependiente3">
    <w:name w:val="Body Text 3"/>
    <w:basedOn w:val="Normal"/>
    <w:rsid w:val="00CE460C"/>
    <w:rPr>
      <w:rFonts w:ascii="Arial" w:hAnsi="Arial" w:cs="Arial"/>
      <w:sz w:val="16"/>
      <w:szCs w:val="18"/>
      <w:lang w:val="es-ES"/>
    </w:rPr>
  </w:style>
  <w:style w:type="paragraph" w:styleId="NormalWeb">
    <w:name w:val="Normal (Web)"/>
    <w:basedOn w:val="Normal"/>
    <w:rsid w:val="00CE460C"/>
    <w:pPr>
      <w:spacing w:before="100" w:beforeAutospacing="1" w:after="100" w:afterAutospacing="1"/>
    </w:pPr>
    <w:rPr>
      <w:rFonts w:ascii="Times New Roman" w:eastAsia="Times New Roman" w:hAnsi="Times New Roman"/>
      <w:szCs w:val="24"/>
      <w:lang w:val="es-ES"/>
    </w:rPr>
  </w:style>
  <w:style w:type="paragraph" w:styleId="Mapadeldocumento">
    <w:name w:val="Document Map"/>
    <w:basedOn w:val="Normal"/>
    <w:semiHidden/>
    <w:rsid w:val="00CE460C"/>
    <w:pPr>
      <w:shd w:val="clear" w:color="auto" w:fill="000080"/>
    </w:pPr>
    <w:rPr>
      <w:rFonts w:ascii="Tahoma" w:hAnsi="Tahoma" w:cs="Tahoma"/>
    </w:rPr>
  </w:style>
  <w:style w:type="character" w:styleId="Hipervnculo">
    <w:name w:val="Hyperlink"/>
    <w:uiPriority w:val="99"/>
    <w:qFormat/>
    <w:rsid w:val="003F61DB"/>
    <w:rPr>
      <w:rFonts w:ascii="Helvetica" w:hAnsi="Helvetica"/>
      <w:color w:val="76923C" w:themeColor="accent3" w:themeShade="BF"/>
      <w:sz w:val="22"/>
      <w:u w:val="single"/>
    </w:rPr>
  </w:style>
  <w:style w:type="table" w:styleId="Tablaconcuadrcula">
    <w:name w:val="Table Grid"/>
    <w:basedOn w:val="Tablanormal"/>
    <w:rsid w:val="0013307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13307A"/>
  </w:style>
  <w:style w:type="character" w:styleId="Textoennegrita">
    <w:name w:val="Strong"/>
    <w:qFormat/>
    <w:rsid w:val="00A01D76"/>
    <w:rPr>
      <w:b/>
      <w:bCs/>
    </w:rPr>
  </w:style>
  <w:style w:type="paragraph" w:customStyle="1" w:styleId="Default">
    <w:name w:val="Default"/>
    <w:rsid w:val="00630994"/>
    <w:pPr>
      <w:autoSpaceDE w:val="0"/>
      <w:autoSpaceDN w:val="0"/>
      <w:adjustRightInd w:val="0"/>
    </w:pPr>
    <w:rPr>
      <w:rFonts w:ascii="Cambria" w:hAnsi="Cambria" w:cs="Cambria"/>
      <w:color w:val="000000"/>
      <w:sz w:val="24"/>
      <w:szCs w:val="24"/>
    </w:rPr>
  </w:style>
  <w:style w:type="paragraph" w:customStyle="1" w:styleId="Textoindependiente21">
    <w:name w:val="Texto independiente 21"/>
    <w:basedOn w:val="Normal"/>
    <w:rsid w:val="004E7449"/>
    <w:rPr>
      <w:rFonts w:ascii="Arial" w:eastAsia="Times New Roman" w:hAnsi="Arial"/>
      <w:lang w:val="es-ES"/>
    </w:rPr>
  </w:style>
  <w:style w:type="character" w:customStyle="1" w:styleId="EncabezadoCar">
    <w:name w:val="Encabezado Car"/>
    <w:basedOn w:val="Fuentedeprrafopredeter"/>
    <w:link w:val="Encabezado"/>
    <w:uiPriority w:val="99"/>
    <w:rsid w:val="00894297"/>
    <w:rPr>
      <w:sz w:val="24"/>
      <w:lang w:val="en-US" w:eastAsia="es-ES"/>
    </w:rPr>
  </w:style>
  <w:style w:type="character" w:customStyle="1" w:styleId="PiedepginaCar">
    <w:name w:val="Pie de página Car"/>
    <w:basedOn w:val="Fuentedeprrafopredeter"/>
    <w:link w:val="Piedepgina"/>
    <w:uiPriority w:val="99"/>
    <w:rsid w:val="00894297"/>
    <w:rPr>
      <w:sz w:val="24"/>
      <w:lang w:val="en-US" w:eastAsia="es-ES"/>
    </w:rPr>
  </w:style>
  <w:style w:type="paragraph" w:styleId="Prrafodelista">
    <w:name w:val="List Paragraph"/>
    <w:basedOn w:val="Normal"/>
    <w:uiPriority w:val="34"/>
    <w:qFormat/>
    <w:rsid w:val="003F61DB"/>
    <w:pPr>
      <w:ind w:left="720"/>
      <w:contextualSpacing/>
    </w:pPr>
  </w:style>
  <w:style w:type="paragraph" w:customStyle="1" w:styleId="xmsonospacing">
    <w:name w:val="x_msonospacing"/>
    <w:basedOn w:val="Normal"/>
    <w:rsid w:val="00795418"/>
    <w:pPr>
      <w:spacing w:before="100" w:beforeAutospacing="1" w:after="100" w:afterAutospacing="1"/>
    </w:pPr>
    <w:rPr>
      <w:rFonts w:ascii="Times New Roman" w:eastAsia="Times New Roman" w:hAnsi="Times New Roman"/>
      <w:szCs w:val="24"/>
      <w:lang w:val="es-CO" w:eastAsia="es-CO"/>
    </w:rPr>
  </w:style>
  <w:style w:type="paragraph" w:styleId="Textodeglobo">
    <w:name w:val="Balloon Text"/>
    <w:basedOn w:val="Normal"/>
    <w:link w:val="TextodegloboCar"/>
    <w:semiHidden/>
    <w:unhideWhenUsed/>
    <w:rsid w:val="0074088D"/>
    <w:rPr>
      <w:rFonts w:ascii="Lucida Grande" w:hAnsi="Lucida Grande" w:cs="Lucida Grande"/>
      <w:sz w:val="18"/>
      <w:szCs w:val="18"/>
    </w:rPr>
  </w:style>
  <w:style w:type="character" w:customStyle="1" w:styleId="TextodegloboCar">
    <w:name w:val="Texto de globo Car"/>
    <w:basedOn w:val="Fuentedeprrafopredeter"/>
    <w:link w:val="Textodeglobo"/>
    <w:semiHidden/>
    <w:rsid w:val="0074088D"/>
    <w:rPr>
      <w:rFonts w:ascii="Lucida Grande" w:hAnsi="Lucida Grande" w:cs="Lucida Grande"/>
      <w:sz w:val="18"/>
      <w:szCs w:val="18"/>
      <w:lang w:val="en-US" w:eastAsia="es-ES"/>
    </w:rPr>
  </w:style>
  <w:style w:type="paragraph" w:styleId="Subttulo">
    <w:name w:val="Subtitle"/>
    <w:basedOn w:val="Normal"/>
    <w:next w:val="Normal"/>
    <w:link w:val="SubttuloCar"/>
    <w:qFormat/>
    <w:rsid w:val="003F61DB"/>
    <w:pPr>
      <w:numPr>
        <w:ilvl w:val="1"/>
      </w:numPr>
    </w:pPr>
    <w:rPr>
      <w:rFonts w:asciiTheme="majorHAnsi" w:eastAsiaTheme="majorEastAsia" w:hAnsiTheme="majorHAnsi" w:cstheme="majorBidi"/>
      <w:i/>
      <w:iCs/>
      <w:spacing w:val="15"/>
      <w:szCs w:val="24"/>
    </w:rPr>
  </w:style>
  <w:style w:type="character" w:customStyle="1" w:styleId="SubttuloCar">
    <w:name w:val="Subtítulo Car"/>
    <w:basedOn w:val="Fuentedeprrafopredeter"/>
    <w:link w:val="Subttulo"/>
    <w:rsid w:val="003F61DB"/>
    <w:rPr>
      <w:rFonts w:asciiTheme="majorHAnsi" w:eastAsiaTheme="majorEastAsia" w:hAnsiTheme="majorHAnsi" w:cstheme="majorBidi"/>
      <w:i/>
      <w:iCs/>
      <w:color w:val="4D4D4D"/>
      <w:spacing w:val="15"/>
      <w:sz w:val="22"/>
      <w:szCs w:val="24"/>
      <w:lang w:val="en-US" w:eastAsia="es-ES"/>
    </w:rPr>
  </w:style>
  <w:style w:type="character" w:styleId="nfasisintenso">
    <w:name w:val="Intense Emphasis"/>
    <w:basedOn w:val="Fuentedeprrafopredeter"/>
    <w:uiPriority w:val="21"/>
    <w:qFormat/>
    <w:rsid w:val="003F61DB"/>
    <w:rPr>
      <w:i/>
      <w:iCs/>
      <w:color w:val="4D4D4D"/>
    </w:rPr>
  </w:style>
  <w:style w:type="paragraph" w:styleId="Citadestacada">
    <w:name w:val="Intense Quote"/>
    <w:basedOn w:val="Normal"/>
    <w:next w:val="Normal"/>
    <w:link w:val="CitadestacadaCar"/>
    <w:uiPriority w:val="30"/>
    <w:qFormat/>
    <w:rsid w:val="003F61DB"/>
    <w:pPr>
      <w:pBdr>
        <w:top w:val="single" w:sz="4" w:space="10" w:color="4D4D4D"/>
        <w:bottom w:val="single" w:sz="4" w:space="10" w:color="4D4D4D"/>
      </w:pBdr>
      <w:spacing w:before="360" w:after="360"/>
      <w:ind w:left="864" w:right="864"/>
      <w:jc w:val="center"/>
    </w:pPr>
    <w:rPr>
      <w:i/>
      <w:iCs/>
    </w:rPr>
  </w:style>
  <w:style w:type="character" w:customStyle="1" w:styleId="CitadestacadaCar">
    <w:name w:val="Cita destacada Car"/>
    <w:basedOn w:val="Fuentedeprrafopredeter"/>
    <w:link w:val="Citadestacada"/>
    <w:uiPriority w:val="30"/>
    <w:rsid w:val="003F61DB"/>
    <w:rPr>
      <w:rFonts w:ascii="Helvetica" w:hAnsi="Helvetica"/>
      <w:i/>
      <w:iCs/>
      <w:color w:val="4D4D4D"/>
      <w:sz w:val="22"/>
      <w:lang w:val="en-US" w:eastAsia="es-ES"/>
    </w:rPr>
  </w:style>
  <w:style w:type="character" w:styleId="Referenciaintensa">
    <w:name w:val="Intense Reference"/>
    <w:basedOn w:val="Fuentedeprrafopredeter"/>
    <w:uiPriority w:val="32"/>
    <w:qFormat/>
    <w:rsid w:val="003E5BAD"/>
    <w:rPr>
      <w:rFonts w:ascii="Helvetica" w:hAnsi="Helvetica"/>
      <w:b/>
      <w:bCs/>
      <w:caps w:val="0"/>
      <w:smallCaps w:val="0"/>
      <w:color w:val="4D4D4D"/>
      <w:spacing w:val="5"/>
      <w:sz w:val="22"/>
    </w:rPr>
  </w:style>
  <w:style w:type="character" w:styleId="Ttulodellibro">
    <w:name w:val="Book Title"/>
    <w:basedOn w:val="Fuentedeprrafopredeter"/>
    <w:uiPriority w:val="33"/>
    <w:qFormat/>
    <w:rsid w:val="003F61DB"/>
    <w:rPr>
      <w:b/>
      <w:bCs/>
      <w:i/>
      <w:iCs/>
      <w:color w:val="4D4D4D"/>
      <w:spacing w:val="5"/>
    </w:rPr>
  </w:style>
  <w:style w:type="paragraph" w:styleId="Ttulo">
    <w:name w:val="Title"/>
    <w:basedOn w:val="Normal"/>
    <w:next w:val="Normal"/>
    <w:link w:val="TtuloCar"/>
    <w:uiPriority w:val="10"/>
    <w:qFormat/>
    <w:rsid w:val="003F61DB"/>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rsid w:val="003F61DB"/>
    <w:rPr>
      <w:rFonts w:asciiTheme="majorHAnsi" w:eastAsiaTheme="majorEastAsia" w:hAnsiTheme="majorHAnsi" w:cstheme="majorBidi"/>
      <w:color w:val="4D4D4D"/>
      <w:spacing w:val="-10"/>
      <w:kern w:val="28"/>
      <w:sz w:val="56"/>
      <w:szCs w:val="56"/>
      <w:lang w:val="en-US" w:eastAsia="es-ES"/>
    </w:rPr>
  </w:style>
  <w:style w:type="paragraph" w:styleId="Sinespaciado">
    <w:name w:val="No Spacing"/>
    <w:link w:val="SinespaciadoCar"/>
    <w:uiPriority w:val="1"/>
    <w:qFormat/>
    <w:rsid w:val="003E5BAD"/>
    <w:rPr>
      <w:rFonts w:ascii="Helvetica" w:eastAsiaTheme="minorEastAsia" w:hAnsi="Helvetica" w:cstheme="minorBidi"/>
      <w:sz w:val="22"/>
      <w:szCs w:val="22"/>
    </w:rPr>
  </w:style>
  <w:style w:type="character" w:customStyle="1" w:styleId="SinespaciadoCar">
    <w:name w:val="Sin espaciado Car"/>
    <w:basedOn w:val="Fuentedeprrafopredeter"/>
    <w:link w:val="Sinespaciado"/>
    <w:uiPriority w:val="1"/>
    <w:rsid w:val="003E5BAD"/>
    <w:rPr>
      <w:rFonts w:ascii="Helvetica" w:eastAsiaTheme="minorEastAsia" w:hAnsi="Helvetica" w:cstheme="minorBidi"/>
      <w:sz w:val="22"/>
      <w:szCs w:val="22"/>
    </w:rPr>
  </w:style>
  <w:style w:type="table" w:customStyle="1" w:styleId="Tabladecuadrcula4-nfasis41">
    <w:name w:val="Tabla de cuadrícula 4 - Énfasis 41"/>
    <w:basedOn w:val="Tablanormal"/>
    <w:next w:val="Tablaconcuadrcula4-nfasis4"/>
    <w:uiPriority w:val="49"/>
    <w:rsid w:val="000C5469"/>
    <w:rPr>
      <w:rFonts w:ascii="Calibri" w:eastAsia="Calibri" w:hAnsi="Calibri"/>
      <w:sz w:val="22"/>
      <w:szCs w:val="22"/>
      <w:lang w:eastAsia="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Tablaconcuadrcula4-nfasis4">
    <w:name w:val="Grid Table 4 Accent 4"/>
    <w:basedOn w:val="Tablanormal"/>
    <w:uiPriority w:val="49"/>
    <w:rsid w:val="000C546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tulo5Car">
    <w:name w:val="Título 5 Car"/>
    <w:basedOn w:val="Fuentedeprrafopredeter"/>
    <w:link w:val="Ttulo5"/>
    <w:semiHidden/>
    <w:rsid w:val="000C5469"/>
    <w:rPr>
      <w:rFonts w:asciiTheme="majorHAnsi" w:eastAsiaTheme="majorEastAsia" w:hAnsiTheme="majorHAnsi" w:cstheme="majorBidi"/>
      <w:color w:val="365F91" w:themeColor="accent1" w:themeShade="BF"/>
      <w:sz w:val="22"/>
      <w:lang w:val="en-US" w:eastAsia="es-ES"/>
    </w:rPr>
  </w:style>
  <w:style w:type="paragraph" w:styleId="Descripcin">
    <w:name w:val="caption"/>
    <w:basedOn w:val="Normal"/>
    <w:next w:val="Normal"/>
    <w:unhideWhenUsed/>
    <w:qFormat/>
    <w:rsid w:val="00207B0E"/>
    <w:pPr>
      <w:spacing w:after="200"/>
    </w:pPr>
    <w:rPr>
      <w:i/>
      <w:iCs/>
      <w:szCs w:val="18"/>
    </w:rPr>
  </w:style>
  <w:style w:type="paragraph" w:customStyle="1" w:styleId="DAFPTtulotabla">
    <w:name w:val="DAFP Título tabla"/>
    <w:basedOn w:val="Descripcin"/>
    <w:next w:val="Normal"/>
    <w:link w:val="DAFPTtulotablaCar"/>
    <w:qFormat/>
    <w:rsid w:val="00207B0E"/>
    <w:pPr>
      <w:keepNext/>
    </w:pPr>
    <w:rPr>
      <w:rFonts w:ascii="Arial Narrow" w:eastAsiaTheme="minorHAnsi" w:hAnsi="Arial Narrow" w:cstheme="minorBidi"/>
      <w:color w:val="404040"/>
      <w:lang w:val="es-CO" w:eastAsia="en-US"/>
    </w:rPr>
  </w:style>
  <w:style w:type="paragraph" w:customStyle="1" w:styleId="DAFPFuente">
    <w:name w:val="DAFP Fuente"/>
    <w:basedOn w:val="Descripcin"/>
    <w:next w:val="Normal"/>
    <w:link w:val="DAFPFuenteCar"/>
    <w:autoRedefine/>
    <w:qFormat/>
    <w:rsid w:val="009835D5"/>
    <w:rPr>
      <w:rFonts w:eastAsiaTheme="minorHAnsi" w:cs="Helvetica"/>
      <w:color w:val="404040"/>
      <w:sz w:val="18"/>
      <w:lang w:val="es-CO" w:eastAsia="en-US"/>
    </w:rPr>
  </w:style>
  <w:style w:type="character" w:customStyle="1" w:styleId="DAFPTtulotablaCar">
    <w:name w:val="DAFP Título tabla Car"/>
    <w:basedOn w:val="Fuentedeprrafopredeter"/>
    <w:link w:val="DAFPTtulotabla"/>
    <w:rsid w:val="00207B0E"/>
    <w:rPr>
      <w:rFonts w:ascii="Arial Narrow" w:eastAsiaTheme="minorHAnsi" w:hAnsi="Arial Narrow" w:cstheme="minorBidi"/>
      <w:i/>
      <w:iCs/>
      <w:color w:val="404040"/>
      <w:sz w:val="22"/>
      <w:szCs w:val="18"/>
      <w:lang w:eastAsia="en-US"/>
    </w:rPr>
  </w:style>
  <w:style w:type="character" w:customStyle="1" w:styleId="DAFPFuenteCar">
    <w:name w:val="DAFP Fuente Car"/>
    <w:basedOn w:val="Fuentedeprrafopredeter"/>
    <w:link w:val="DAFPFuente"/>
    <w:rsid w:val="009835D5"/>
    <w:rPr>
      <w:rFonts w:ascii="Helvetica" w:eastAsiaTheme="minorHAnsi" w:hAnsi="Helvetica" w:cs="Helvetica"/>
      <w:i/>
      <w:iCs/>
      <w:color w:val="404040"/>
      <w:sz w:val="18"/>
      <w:szCs w:val="18"/>
      <w:lang w:eastAsia="en-US"/>
    </w:rPr>
  </w:style>
  <w:style w:type="paragraph" w:customStyle="1" w:styleId="DAFPPiedepgina">
    <w:name w:val="DAFP Pie de página"/>
    <w:basedOn w:val="xmsonospacing"/>
    <w:link w:val="DAFPPiedepginaCar"/>
    <w:autoRedefine/>
    <w:qFormat/>
    <w:rsid w:val="00B818EA"/>
    <w:pPr>
      <w:shd w:val="clear" w:color="auto" w:fill="FFFFFF"/>
      <w:spacing w:before="0" w:beforeAutospacing="0" w:after="0" w:afterAutospacing="0"/>
    </w:pPr>
    <w:rPr>
      <w:rFonts w:ascii="Arial Narrow" w:eastAsiaTheme="minorHAnsi" w:hAnsi="Arial Narrow"/>
      <w:color w:val="000000"/>
      <w:sz w:val="16"/>
      <w:szCs w:val="16"/>
    </w:rPr>
  </w:style>
  <w:style w:type="character" w:customStyle="1" w:styleId="DAFPPiedepginaCar">
    <w:name w:val="DAFP Pie de página Car"/>
    <w:basedOn w:val="Fuentedeprrafopredeter"/>
    <w:link w:val="DAFPPiedepgina"/>
    <w:rsid w:val="00B818EA"/>
    <w:rPr>
      <w:rFonts w:ascii="Arial Narrow" w:eastAsiaTheme="minorHAnsi" w:hAnsi="Arial Narrow"/>
      <w:color w:val="000000"/>
      <w:sz w:val="16"/>
      <w:szCs w:val="16"/>
      <w:shd w:val="clear" w:color="auto" w:fill="FFFFFF"/>
    </w:rPr>
  </w:style>
  <w:style w:type="paragraph" w:styleId="TtuloTDC">
    <w:name w:val="TOC Heading"/>
    <w:basedOn w:val="Ttulo1"/>
    <w:next w:val="Normal"/>
    <w:uiPriority w:val="39"/>
    <w:unhideWhenUsed/>
    <w:qFormat/>
    <w:rsid w:val="007A0DA2"/>
    <w:pPr>
      <w:keepLines/>
      <w:spacing w:before="240" w:after="0" w:line="259" w:lineRule="auto"/>
      <w:jc w:val="left"/>
      <w:outlineLvl w:val="9"/>
    </w:pPr>
    <w:rPr>
      <w:rFonts w:asciiTheme="majorHAnsi" w:eastAsiaTheme="majorEastAsia" w:hAnsiTheme="majorHAnsi" w:cstheme="majorBidi"/>
      <w:b w:val="0"/>
      <w:color w:val="365F91" w:themeColor="accent1" w:themeShade="BF"/>
      <w:sz w:val="32"/>
      <w:szCs w:val="32"/>
      <w:lang w:val="es-CO" w:eastAsia="es-CO"/>
    </w:rPr>
  </w:style>
  <w:style w:type="paragraph" w:styleId="TDC1">
    <w:name w:val="toc 1"/>
    <w:basedOn w:val="Normal"/>
    <w:next w:val="Normal"/>
    <w:autoRedefine/>
    <w:uiPriority w:val="39"/>
    <w:unhideWhenUsed/>
    <w:rsid w:val="007A0DA2"/>
    <w:pPr>
      <w:spacing w:after="100"/>
    </w:pPr>
  </w:style>
  <w:style w:type="paragraph" w:styleId="TDC2">
    <w:name w:val="toc 2"/>
    <w:basedOn w:val="Normal"/>
    <w:next w:val="Normal"/>
    <w:autoRedefine/>
    <w:uiPriority w:val="39"/>
    <w:unhideWhenUsed/>
    <w:rsid w:val="007A0DA2"/>
    <w:pPr>
      <w:spacing w:after="100"/>
      <w:ind w:left="220"/>
    </w:pPr>
  </w:style>
  <w:style w:type="paragraph" w:styleId="TDC3">
    <w:name w:val="toc 3"/>
    <w:basedOn w:val="Normal"/>
    <w:next w:val="Normal"/>
    <w:autoRedefine/>
    <w:uiPriority w:val="39"/>
    <w:unhideWhenUsed/>
    <w:rsid w:val="007A0DA2"/>
    <w:pPr>
      <w:spacing w:after="100"/>
      <w:ind w:left="440"/>
    </w:pPr>
  </w:style>
  <w:style w:type="paragraph" w:styleId="Textonotapie">
    <w:name w:val="footnote text"/>
    <w:basedOn w:val="Normal"/>
    <w:link w:val="TextonotapieCar"/>
    <w:uiPriority w:val="99"/>
    <w:semiHidden/>
    <w:unhideWhenUsed/>
    <w:rsid w:val="00F72F8E"/>
    <w:pPr>
      <w:spacing w:line="240" w:lineRule="auto"/>
      <w:jc w:val="left"/>
    </w:pPr>
    <w:rPr>
      <w:rFonts w:ascii="Times New Roman" w:eastAsia="Times New Roman" w:hAnsi="Times New Roman"/>
      <w:color w:val="auto"/>
      <w:sz w:val="20"/>
      <w:lang w:val="es-CO" w:eastAsia="es-CO"/>
    </w:rPr>
  </w:style>
  <w:style w:type="character" w:customStyle="1" w:styleId="TextonotapieCar">
    <w:name w:val="Texto nota pie Car"/>
    <w:basedOn w:val="Fuentedeprrafopredeter"/>
    <w:link w:val="Textonotapie"/>
    <w:uiPriority w:val="99"/>
    <w:semiHidden/>
    <w:rsid w:val="00F72F8E"/>
    <w:rPr>
      <w:rFonts w:ascii="Times New Roman" w:eastAsia="Times New Roman" w:hAnsi="Times New Roman"/>
    </w:rPr>
  </w:style>
  <w:style w:type="character" w:styleId="Refdenotaalpie">
    <w:name w:val="footnote reference"/>
    <w:basedOn w:val="Fuentedeprrafopredeter"/>
    <w:uiPriority w:val="99"/>
    <w:semiHidden/>
    <w:unhideWhenUsed/>
    <w:rsid w:val="00F72F8E"/>
    <w:rPr>
      <w:vertAlign w:val="superscript"/>
    </w:rPr>
  </w:style>
  <w:style w:type="character" w:styleId="nfasis">
    <w:name w:val="Emphasis"/>
    <w:basedOn w:val="Fuentedeprrafopredeter"/>
    <w:uiPriority w:val="20"/>
    <w:qFormat/>
    <w:rsid w:val="00F72F8E"/>
    <w:rPr>
      <w:i/>
      <w:iCs/>
    </w:rPr>
  </w:style>
  <w:style w:type="paragraph" w:styleId="Tabladeilustraciones">
    <w:name w:val="table of figures"/>
    <w:basedOn w:val="Normal"/>
    <w:next w:val="Normal"/>
    <w:uiPriority w:val="99"/>
    <w:unhideWhenUsed/>
    <w:rsid w:val="008361CF"/>
  </w:style>
  <w:style w:type="character" w:customStyle="1" w:styleId="Ttulo1Car">
    <w:name w:val="Título 1 Car"/>
    <w:basedOn w:val="Fuentedeprrafopredeter"/>
    <w:link w:val="Ttulo1"/>
    <w:uiPriority w:val="9"/>
    <w:rsid w:val="006167D7"/>
    <w:rPr>
      <w:rFonts w:ascii="Helvetica" w:hAnsi="Helvetica"/>
      <w:b/>
      <w:color w:val="4D4D4D"/>
      <w:sz w:val="24"/>
      <w:lang w:val="es-ES_tradnl" w:eastAsia="es-ES"/>
    </w:rPr>
  </w:style>
  <w:style w:type="paragraph" w:styleId="Bibliografa">
    <w:name w:val="Bibliography"/>
    <w:basedOn w:val="Normal"/>
    <w:next w:val="Normal"/>
    <w:uiPriority w:val="37"/>
    <w:unhideWhenUsed/>
    <w:rsid w:val="006167D7"/>
  </w:style>
  <w:style w:type="character" w:styleId="Textodelmarcadordeposicin">
    <w:name w:val="Placeholder Text"/>
    <w:basedOn w:val="Fuentedeprrafopredeter"/>
    <w:uiPriority w:val="99"/>
    <w:semiHidden/>
    <w:rsid w:val="00BC08A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401894">
      <w:bodyDiv w:val="1"/>
      <w:marLeft w:val="0"/>
      <w:marRight w:val="0"/>
      <w:marTop w:val="0"/>
      <w:marBottom w:val="0"/>
      <w:divBdr>
        <w:top w:val="none" w:sz="0" w:space="0" w:color="auto"/>
        <w:left w:val="none" w:sz="0" w:space="0" w:color="auto"/>
        <w:bottom w:val="none" w:sz="0" w:space="0" w:color="auto"/>
        <w:right w:val="none" w:sz="0" w:space="0" w:color="auto"/>
      </w:divBdr>
    </w:div>
    <w:div w:id="482502543">
      <w:bodyDiv w:val="1"/>
      <w:marLeft w:val="0"/>
      <w:marRight w:val="0"/>
      <w:marTop w:val="0"/>
      <w:marBottom w:val="0"/>
      <w:divBdr>
        <w:top w:val="none" w:sz="0" w:space="0" w:color="auto"/>
        <w:left w:val="none" w:sz="0" w:space="0" w:color="auto"/>
        <w:bottom w:val="none" w:sz="0" w:space="0" w:color="auto"/>
        <w:right w:val="none" w:sz="0" w:space="0" w:color="auto"/>
      </w:divBdr>
    </w:div>
    <w:div w:id="682509190">
      <w:bodyDiv w:val="1"/>
      <w:marLeft w:val="0"/>
      <w:marRight w:val="0"/>
      <w:marTop w:val="0"/>
      <w:marBottom w:val="0"/>
      <w:divBdr>
        <w:top w:val="none" w:sz="0" w:space="0" w:color="auto"/>
        <w:left w:val="none" w:sz="0" w:space="0" w:color="auto"/>
        <w:bottom w:val="none" w:sz="0" w:space="0" w:color="auto"/>
        <w:right w:val="none" w:sz="0" w:space="0" w:color="auto"/>
      </w:divBdr>
    </w:div>
    <w:div w:id="704252770">
      <w:bodyDiv w:val="1"/>
      <w:marLeft w:val="0"/>
      <w:marRight w:val="0"/>
      <w:marTop w:val="0"/>
      <w:marBottom w:val="0"/>
      <w:divBdr>
        <w:top w:val="none" w:sz="0" w:space="0" w:color="auto"/>
        <w:left w:val="none" w:sz="0" w:space="0" w:color="auto"/>
        <w:bottom w:val="none" w:sz="0" w:space="0" w:color="auto"/>
        <w:right w:val="none" w:sz="0" w:space="0" w:color="auto"/>
      </w:divBdr>
    </w:div>
    <w:div w:id="1011563788">
      <w:bodyDiv w:val="1"/>
      <w:marLeft w:val="0"/>
      <w:marRight w:val="0"/>
      <w:marTop w:val="0"/>
      <w:marBottom w:val="0"/>
      <w:divBdr>
        <w:top w:val="none" w:sz="0" w:space="0" w:color="auto"/>
        <w:left w:val="none" w:sz="0" w:space="0" w:color="auto"/>
        <w:bottom w:val="none" w:sz="0" w:space="0" w:color="auto"/>
        <w:right w:val="none" w:sz="0" w:space="0" w:color="auto"/>
      </w:divBdr>
    </w:div>
    <w:div w:id="1081098261">
      <w:bodyDiv w:val="1"/>
      <w:marLeft w:val="0"/>
      <w:marRight w:val="0"/>
      <w:marTop w:val="0"/>
      <w:marBottom w:val="0"/>
      <w:divBdr>
        <w:top w:val="none" w:sz="0" w:space="0" w:color="auto"/>
        <w:left w:val="none" w:sz="0" w:space="0" w:color="auto"/>
        <w:bottom w:val="none" w:sz="0" w:space="0" w:color="auto"/>
        <w:right w:val="none" w:sz="0" w:space="0" w:color="auto"/>
      </w:divBdr>
    </w:div>
    <w:div w:id="1692758768">
      <w:bodyDiv w:val="1"/>
      <w:marLeft w:val="0"/>
      <w:marRight w:val="0"/>
      <w:marTop w:val="0"/>
      <w:marBottom w:val="0"/>
      <w:divBdr>
        <w:top w:val="none" w:sz="0" w:space="0" w:color="auto"/>
        <w:left w:val="none" w:sz="0" w:space="0" w:color="auto"/>
        <w:bottom w:val="none" w:sz="0" w:space="0" w:color="auto"/>
        <w:right w:val="none" w:sz="0" w:space="0" w:color="auto"/>
      </w:divBdr>
    </w:div>
    <w:div w:id="1710295842">
      <w:bodyDiv w:val="1"/>
      <w:marLeft w:val="0"/>
      <w:marRight w:val="0"/>
      <w:marTop w:val="0"/>
      <w:marBottom w:val="0"/>
      <w:divBdr>
        <w:top w:val="none" w:sz="0" w:space="0" w:color="auto"/>
        <w:left w:val="none" w:sz="0" w:space="0" w:color="auto"/>
        <w:bottom w:val="none" w:sz="0" w:space="0" w:color="auto"/>
        <w:right w:val="none" w:sz="0" w:space="0" w:color="auto"/>
      </w:divBdr>
    </w:div>
    <w:div w:id="1875119085">
      <w:bodyDiv w:val="1"/>
      <w:marLeft w:val="0"/>
      <w:marRight w:val="0"/>
      <w:marTop w:val="0"/>
      <w:marBottom w:val="0"/>
      <w:divBdr>
        <w:top w:val="none" w:sz="0" w:space="0" w:color="auto"/>
        <w:left w:val="none" w:sz="0" w:space="0" w:color="auto"/>
        <w:bottom w:val="none" w:sz="0" w:space="0" w:color="auto"/>
        <w:right w:val="none" w:sz="0" w:space="0" w:color="auto"/>
      </w:divBdr>
    </w:div>
    <w:div w:id="207554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eva@funcionpubli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D:\lsuarez\Downloads\Plantilla-informes-v3%20(2).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Noviembre 2025</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_activity xmlns="389cf2cb-0c79-456b-afac-9816edd0839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b:Source>
    <b:Tag>ISO15</b:Tag>
    <b:SourceType>InternetSite</b:SourceType>
    <b:Guid>{81E99046-2772-4B28-A7FD-90C9691B7FAA}</b:Guid>
    <b:Author>
      <b:Author>
        <b:Corporate>ISO 9000</b:Corporate>
      </b:Author>
    </b:Author>
    <b:Title>Sistema de Gestión de la Calidad</b:Title>
    <b:Year>2015</b:Year>
    <b:URL>https://dai.uas.edu.mx/pdfs/NORMA_ISO_9000-2015_FyV.pdf</b:URL>
    <b:InternetSiteTitle>Fundamentos y Vocabulario</b:InternetSiteTitle>
    <b:RefOrder>1</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o" ma:contentTypeID="0x010100D66FF5605622E9418760E773C72263D1" ma:contentTypeVersion="11" ma:contentTypeDescription="Crear nuevo documento." ma:contentTypeScope="" ma:versionID="c97b64d4963414e47138794444dab482">
  <xsd:schema xmlns:xsd="http://www.w3.org/2001/XMLSchema" xmlns:xs="http://www.w3.org/2001/XMLSchema" xmlns:p="http://schemas.microsoft.com/office/2006/metadata/properties" xmlns:ns3="389cf2cb-0c79-456b-afac-9816edd0839f" targetNamespace="http://schemas.microsoft.com/office/2006/metadata/properties" ma:root="true" ma:fieldsID="af64a4229c77fd1c44eee7e3f62f989d" ns3:_="">
    <xsd:import namespace="389cf2cb-0c79-456b-afac-9816edd0839f"/>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GenerationTime" minOccurs="0"/>
                <xsd:element ref="ns3:MediaServiceEventHashCode" minOccurs="0"/>
                <xsd:element ref="ns3:MediaLengthInSecond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9cf2cb-0c79-456b-afac-9816edd0839f"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9B78C56-519D-429A-B790-00991794EF51}">
  <ds:schemaRefs>
    <ds:schemaRef ds:uri="http://purl.org/dc/elements/1.1/"/>
    <ds:schemaRef ds:uri="http://www.w3.org/XML/1998/namespace"/>
    <ds:schemaRef ds:uri="389cf2cb-0c79-456b-afac-9816edd0839f"/>
    <ds:schemaRef ds:uri="http://purl.org/dc/terms/"/>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BB62A21D-5860-467A-8490-FDD81E353C3D}">
  <ds:schemaRefs>
    <ds:schemaRef ds:uri="http://schemas.openxmlformats.org/officeDocument/2006/bibliography"/>
  </ds:schemaRefs>
</ds:datastoreItem>
</file>

<file path=customXml/itemProps4.xml><?xml version="1.0" encoding="utf-8"?>
<ds:datastoreItem xmlns:ds="http://schemas.openxmlformats.org/officeDocument/2006/customXml" ds:itemID="{57FBA7A0-B01D-483A-9519-FF72EDB26A09}">
  <ds:schemaRefs>
    <ds:schemaRef ds:uri="http://schemas.microsoft.com/sharepoint/v3/contenttype/forms"/>
  </ds:schemaRefs>
</ds:datastoreItem>
</file>

<file path=customXml/itemProps5.xml><?xml version="1.0" encoding="utf-8"?>
<ds:datastoreItem xmlns:ds="http://schemas.openxmlformats.org/officeDocument/2006/customXml" ds:itemID="{AB69ED10-0F3C-4E72-97ED-F13694989C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9cf2cb-0c79-456b-afac-9816edd083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D:\lsuarez\Downloads\Plantilla-informes-v3 (2).dotx</Template>
  <TotalTime>150</TotalTime>
  <Pages>46</Pages>
  <Words>11454</Words>
  <Characters>63000</Characters>
  <Application>Microsoft Office Word</Application>
  <DocSecurity>0</DocSecurity>
  <Lines>525</Lines>
  <Paragraphs>148</Paragraphs>
  <ScaleCrop>false</ScaleCrop>
  <HeadingPairs>
    <vt:vector size="2" baseType="variant">
      <vt:variant>
        <vt:lpstr>Título</vt:lpstr>
      </vt:variant>
      <vt:variant>
        <vt:i4>1</vt:i4>
      </vt:variant>
    </vt:vector>
  </HeadingPairs>
  <TitlesOfParts>
    <vt:vector size="1" baseType="lpstr">
      <vt:lpstr>ANEXO TÉCNICO – GUÍA DE AUDITORÍA</vt:lpstr>
    </vt:vector>
  </TitlesOfParts>
  <Company>Versión 01</Company>
  <LinksUpToDate>false</LinksUpToDate>
  <CharactersWithSpaces>74306</CharactersWithSpaces>
  <SharedDoc>false</SharedDoc>
  <HLinks>
    <vt:vector size="18" baseType="variant">
      <vt:variant>
        <vt:i4>6619141</vt:i4>
      </vt:variant>
      <vt:variant>
        <vt:i4>6</vt:i4>
      </vt:variant>
      <vt:variant>
        <vt:i4>0</vt:i4>
      </vt:variant>
      <vt:variant>
        <vt:i4>5</vt:i4>
      </vt:variant>
      <vt:variant>
        <vt:lpwstr>mailto:webmaster@funcionpublica.gov.co</vt:lpwstr>
      </vt:variant>
      <vt:variant>
        <vt:lpwstr/>
      </vt:variant>
      <vt:variant>
        <vt:i4>2687027</vt:i4>
      </vt:variant>
      <vt:variant>
        <vt:i4>3</vt:i4>
      </vt:variant>
      <vt:variant>
        <vt:i4>0</vt:i4>
      </vt:variant>
      <vt:variant>
        <vt:i4>5</vt:i4>
      </vt:variant>
      <vt:variant>
        <vt:lpwstr>http://www.dafp.gov.co</vt:lpwstr>
      </vt:variant>
      <vt:variant>
        <vt:lpwstr/>
      </vt:variant>
      <vt:variant>
        <vt:i4>7798810</vt:i4>
      </vt:variant>
      <vt:variant>
        <vt:i4>-1</vt:i4>
      </vt:variant>
      <vt:variant>
        <vt:i4>2052</vt:i4>
      </vt:variant>
      <vt:variant>
        <vt:i4>1</vt:i4>
      </vt:variant>
      <vt:variant>
        <vt:lpwstr>Membrete_header-01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TÉCNICO – GUÍA DE AUDITORÍA</dc:title>
  <dc:subject>Proceso Asociado</dc:subject>
  <dc:creator>DEPARTAMENTO ADMINISTRATIVO DE LA FUNCIÓN PÚBLICA</dc:creator>
  <cp:lastModifiedBy>IVAN ARTURO MARQUEZ RINCON</cp:lastModifiedBy>
  <cp:revision>103</cp:revision>
  <cp:lastPrinted>2023-05-17T17:01:00Z</cp:lastPrinted>
  <dcterms:created xsi:type="dcterms:W3CDTF">2025-10-17T21:09:00Z</dcterms:created>
  <dcterms:modified xsi:type="dcterms:W3CDTF">2025-11-20T16:44:00Z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0x010100D66FF5605622E9418760E773C72263D1</vt:lpwstr>
  </property>
</Properties>
</file>